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Пермского края от 14.11.2008 N 339-ПК</w:t>
              <w:br/>
              <w:t xml:space="preserve">(ред. от 28.04.2023)</w:t>
              <w:br/>
              <w:t xml:space="preserve">"О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w:t>
              <w:br/>
              <w:t xml:space="preserve">(принят ЗС ПК 23.10.2008)</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14 ноября 2008 года</w:t>
            </w:r>
          </w:p>
        </w:tc>
        <w:tc>
          <w:tcPr>
            <w:tcW w:w="5103" w:type="dxa"/>
            <w:tcBorders>
              <w:top w:val="nil"/>
              <w:left w:val="nil"/>
              <w:bottom w:val="nil"/>
              <w:right w:val="nil"/>
            </w:tcBorders>
          </w:tcPr>
          <w:p>
            <w:pPr>
              <w:pStyle w:val="0"/>
              <w:outlineLvl w:val="0"/>
              <w:jc w:val="right"/>
            </w:pPr>
            <w:r>
              <w:rPr>
                <w:sz w:val="20"/>
              </w:rPr>
              <w:t xml:space="preserve">N 339-ПК</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ПЕРМСКИЙ КРАЙ</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НАДЕЛЕНИИ ОРГАНОВ МЕСТНОГО САМОУПРАВЛЕНИЯ ПЕРМСКОГО КРАЯ</w:t>
      </w:r>
    </w:p>
    <w:p>
      <w:pPr>
        <w:pStyle w:val="2"/>
        <w:jc w:val="center"/>
      </w:pPr>
      <w:r>
        <w:rPr>
          <w:sz w:val="20"/>
        </w:rPr>
        <w:t xml:space="preserve">ГОСУДАРСТВЕННЫМИ ПОЛНОМОЧИЯМИ ПЕРМСКОГО КРАЯ</w:t>
      </w:r>
    </w:p>
    <w:p>
      <w:pPr>
        <w:pStyle w:val="2"/>
        <w:jc w:val="center"/>
      </w:pPr>
      <w:r>
        <w:rPr>
          <w:sz w:val="20"/>
        </w:rPr>
        <w:t xml:space="preserve">ПО ПРЕДОСТАВЛЕНИЮ МЕР СОЦИАЛЬНОЙ ПОДДЕРЖКИ РУКОВОДИТЕЛЯМ</w:t>
      </w:r>
    </w:p>
    <w:p>
      <w:pPr>
        <w:pStyle w:val="2"/>
        <w:jc w:val="center"/>
      </w:pPr>
      <w:r>
        <w:rPr>
          <w:sz w:val="20"/>
        </w:rPr>
        <w:t xml:space="preserve">И ПЕДАГОГИЧЕСКИМ РАБОТНИКАМ ОБРАЗОВАТЕЛЬНЫХ ОРГАНИЗАЦИЙ</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Пермского края</w:t>
      </w:r>
    </w:p>
    <w:p>
      <w:pPr>
        <w:pStyle w:val="0"/>
        <w:jc w:val="right"/>
      </w:pPr>
      <w:r>
        <w:rPr>
          <w:sz w:val="20"/>
        </w:rPr>
        <w:t xml:space="preserve">23 октября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10.11.2010 </w:t>
            </w:r>
            <w:hyperlink w:history="0" r:id="rId7" w:tooltip="Закон Пермского края от 10.11.2010 N 697-ПК (ред. от 01.11.2018) &quot;О внесении изменений в законы Пермской области, Пермского края о передаче органам местного самоуправления отдельных государственных полномочий&quot; (принят ЗС ПК 21.10.2010) {КонсультантПлюс}">
              <w:r>
                <w:rPr>
                  <w:sz w:val="20"/>
                  <w:color w:val="0000ff"/>
                </w:rPr>
                <w:t xml:space="preserve">N 697-ПК</w:t>
              </w:r>
            </w:hyperlink>
            <w:r>
              <w:rPr>
                <w:sz w:val="20"/>
                <w:color w:val="392c69"/>
              </w:rPr>
              <w:t xml:space="preserve">,</w:t>
            </w:r>
          </w:p>
          <w:p>
            <w:pPr>
              <w:pStyle w:val="0"/>
              <w:jc w:val="center"/>
            </w:pPr>
            <w:r>
              <w:rPr>
                <w:sz w:val="20"/>
                <w:color w:val="392c69"/>
              </w:rPr>
              <w:t xml:space="preserve">от 22.12.2010 </w:t>
            </w:r>
            <w:hyperlink w:history="0" r:id="rId8" w:tooltip="Закон Пермского края от 22.12.2010 N 73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дополнительных мер материального обеспечения и социальной защиты работников образования&quot; (принят ЗС ПК 16.12.2010) {КонсультантПлюс}">
              <w:r>
                <w:rPr>
                  <w:sz w:val="20"/>
                  <w:color w:val="0000ff"/>
                </w:rPr>
                <w:t xml:space="preserve">N 732-ПК</w:t>
              </w:r>
            </w:hyperlink>
            <w:r>
              <w:rPr>
                <w:sz w:val="20"/>
                <w:color w:val="392c69"/>
              </w:rPr>
              <w:t xml:space="preserve">, от 26.03.2012 </w:t>
            </w:r>
            <w:hyperlink w:history="0" r:id="rId9" w:tooltip="Закон Пермского края от 26.03.2012 N 16-ПК (ред. от 12.03.2014) &quot;О внесении изменений в отдельные законы Пермского края в сфере образования&quot; (принят ЗС ПК 15.03.2012) {КонсультантПлюс}">
              <w:r>
                <w:rPr>
                  <w:sz w:val="20"/>
                  <w:color w:val="0000ff"/>
                </w:rPr>
                <w:t xml:space="preserve">N 16-ПК</w:t>
              </w:r>
            </w:hyperlink>
            <w:r>
              <w:rPr>
                <w:sz w:val="20"/>
                <w:color w:val="392c69"/>
              </w:rPr>
              <w:t xml:space="preserve">, от 26.03.2012 </w:t>
            </w:r>
            <w:hyperlink w:history="0" r:id="rId10" w:tooltip="Закон Пермского края от 26.03.2012 N 17-ПК (ред. от 11.12.2017) &quot;О внесении изменений в отдельные законы Пермского края&quot; (принят ЗС ПК 15.03.2012) {КонсультантПлюс}">
              <w:r>
                <w:rPr>
                  <w:sz w:val="20"/>
                  <w:color w:val="0000ff"/>
                </w:rPr>
                <w:t xml:space="preserve">N 17-ПК</w:t>
              </w:r>
            </w:hyperlink>
            <w:r>
              <w:rPr>
                <w:sz w:val="20"/>
                <w:color w:val="392c69"/>
              </w:rPr>
              <w:t xml:space="preserve">,</w:t>
            </w:r>
          </w:p>
          <w:p>
            <w:pPr>
              <w:pStyle w:val="0"/>
              <w:jc w:val="center"/>
            </w:pPr>
            <w:r>
              <w:rPr>
                <w:sz w:val="20"/>
                <w:color w:val="392c69"/>
              </w:rPr>
              <w:t xml:space="preserve">от 28.03.2013 </w:t>
            </w:r>
            <w:hyperlink w:history="0" r:id="rId11" w:tooltip="Закон Пермского края от 28.03.2013 N 192-ПК (ред. от 12.03.2014) &quot;О внесении изменений в отдельные законы Пермского края в сфере образования&quot; (принят ЗС ПК 21.03.2013) {КонсультантПлюс}">
              <w:r>
                <w:rPr>
                  <w:sz w:val="20"/>
                  <w:color w:val="0000ff"/>
                </w:rPr>
                <w:t xml:space="preserve">N 192-ПК</w:t>
              </w:r>
            </w:hyperlink>
            <w:r>
              <w:rPr>
                <w:sz w:val="20"/>
                <w:color w:val="392c69"/>
              </w:rPr>
              <w:t xml:space="preserve">, от 24.12.2013 </w:t>
            </w:r>
            <w:hyperlink w:history="0" r:id="rId12" w:tooltip="Закон Пермского края от 24.12.2013 N 284-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социальных гарантий и льгот педагогическим работникам&quot; (принят ЗС ПК 11.12.2013) {КонсультантПлюс}">
              <w:r>
                <w:rPr>
                  <w:sz w:val="20"/>
                  <w:color w:val="0000ff"/>
                </w:rPr>
                <w:t xml:space="preserve">N 284-ПК</w:t>
              </w:r>
            </w:hyperlink>
            <w:r>
              <w:rPr>
                <w:sz w:val="20"/>
                <w:color w:val="392c69"/>
              </w:rPr>
              <w:t xml:space="preserve">, от 03.06.2014 </w:t>
            </w:r>
            <w:hyperlink w:history="0" r:id="rId13" w:tooltip="Закон Пермского края от 03.06.2014 N 333-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социальных гарантий и льгот педагогическим работникам&quot; (принят ЗС ПК 22.05.2014) {КонсультантПлюс}">
              <w:r>
                <w:rPr>
                  <w:sz w:val="20"/>
                  <w:color w:val="0000ff"/>
                </w:rPr>
                <w:t xml:space="preserve">N 333-ПК</w:t>
              </w:r>
            </w:hyperlink>
            <w:r>
              <w:rPr>
                <w:sz w:val="20"/>
                <w:color w:val="392c69"/>
              </w:rPr>
              <w:t xml:space="preserve">,</w:t>
            </w:r>
          </w:p>
          <w:p>
            <w:pPr>
              <w:pStyle w:val="0"/>
              <w:jc w:val="center"/>
            </w:pPr>
            <w:r>
              <w:rPr>
                <w:sz w:val="20"/>
                <w:color w:val="392c69"/>
              </w:rPr>
              <w:t xml:space="preserve">от 02.12.2016 </w:t>
            </w:r>
            <w:hyperlink w:history="0" r:id="rId14"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N 25-ПК</w:t>
              </w:r>
            </w:hyperlink>
            <w:r>
              <w:rPr>
                <w:sz w:val="20"/>
                <w:color w:val="392c69"/>
              </w:rPr>
              <w:t xml:space="preserve">, от 11.12.2017 </w:t>
            </w:r>
            <w:hyperlink w:history="0" r:id="rId15" w:tooltip="Закон Пермского края от 11.12.2017 N 159-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30.11.2017) {КонсультантПлюс}">
              <w:r>
                <w:rPr>
                  <w:sz w:val="20"/>
                  <w:color w:val="0000ff"/>
                </w:rPr>
                <w:t xml:space="preserve">N 159-ПК</w:t>
              </w:r>
            </w:hyperlink>
            <w:r>
              <w:rPr>
                <w:sz w:val="20"/>
                <w:color w:val="392c69"/>
              </w:rPr>
              <w:t xml:space="preserve">, от 04.09.2019 </w:t>
            </w:r>
            <w:hyperlink w:history="0" r:id="rId16"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color w:val="392c69"/>
              </w:rPr>
              <w:t xml:space="preserve">,</w:t>
            </w:r>
          </w:p>
          <w:p>
            <w:pPr>
              <w:pStyle w:val="0"/>
              <w:jc w:val="center"/>
            </w:pPr>
            <w:r>
              <w:rPr>
                <w:sz w:val="20"/>
                <w:color w:val="392c69"/>
              </w:rPr>
              <w:t xml:space="preserve">от 05.03.2021 </w:t>
            </w:r>
            <w:hyperlink w:history="0" r:id="rId17" w:tooltip="Закон Пермского края от 05.03.2021 N 614-ПК &quot;О внесении изменений в отдельные законы Пермского края о наделении органов местного самоуправления отдельными государственными полномочиями Пермского края&quot; (принят ЗС ПК 18.02.2021) {КонсультантПлюс}">
              <w:r>
                <w:rPr>
                  <w:sz w:val="20"/>
                  <w:color w:val="0000ff"/>
                </w:rPr>
                <w:t xml:space="preserve">N 614-ПК</w:t>
              </w:r>
            </w:hyperlink>
            <w:r>
              <w:rPr>
                <w:sz w:val="20"/>
                <w:color w:val="392c69"/>
              </w:rPr>
              <w:t xml:space="preserve">, от 28.04.2023 </w:t>
            </w:r>
            <w:hyperlink w:history="0" r:id="rId18"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color w:val="392c69"/>
              </w:rPr>
              <w:t xml:space="preserve">,</w:t>
            </w:r>
          </w:p>
          <w:p>
            <w:pPr>
              <w:pStyle w:val="0"/>
              <w:jc w:val="center"/>
            </w:pPr>
            <w:r>
              <w:rPr>
                <w:sz w:val="20"/>
                <w:color w:val="392c69"/>
              </w:rPr>
              <w:t xml:space="preserve">с изм., внесенными Законами Пермского края от 24.12.2013 </w:t>
            </w:r>
            <w:hyperlink w:history="0" r:id="rId19" w:tooltip="Закон Пермского края от 24.12.2013 N 277-ПК (ред. от 01.12.2014) &quot;О бюджете Пермского края на 2014 год и на плановый период 2015 и 2016 годов&quot; (принят ЗС ПК 11.12.2013) {КонсультантПлюс}">
              <w:r>
                <w:rPr>
                  <w:sz w:val="20"/>
                  <w:color w:val="0000ff"/>
                </w:rPr>
                <w:t xml:space="preserve">N 277-ПК</w:t>
              </w:r>
            </w:hyperlink>
            <w:r>
              <w:rPr>
                <w:sz w:val="20"/>
                <w:color w:val="392c69"/>
              </w:rPr>
              <w:t xml:space="preserve">,</w:t>
            </w:r>
          </w:p>
          <w:p>
            <w:pPr>
              <w:pStyle w:val="0"/>
              <w:jc w:val="center"/>
            </w:pPr>
            <w:r>
              <w:rPr>
                <w:sz w:val="20"/>
                <w:color w:val="392c69"/>
              </w:rPr>
              <w:t xml:space="preserve">от 22.12.2014 </w:t>
            </w:r>
            <w:hyperlink w:history="0" r:id="rId20" w:tooltip="Закон Пермского края от 22.12.2014 N 414-ПК (ред. от 29.10.2015) &quot;О бюджете Пермского края на 2015 год и на плановый период 2016 и 2017 годов&quot; (принят ЗС ПК 11.12.2014) {КонсультантПлюс}">
              <w:r>
                <w:rPr>
                  <w:sz w:val="20"/>
                  <w:color w:val="0000ff"/>
                </w:rPr>
                <w:t xml:space="preserve">N 414-ПК</w:t>
              </w:r>
            </w:hyperlink>
            <w:r>
              <w:rPr>
                <w:sz w:val="20"/>
                <w:color w:val="392c69"/>
              </w:rPr>
              <w:t xml:space="preserve">, от 21.12.2015 </w:t>
            </w:r>
            <w:hyperlink w:history="0" r:id="rId21" w:tooltip="Закон Пермского края от 21.12.2015 N 580-ПК (ред. от 23.12.2016) &quot;О бюджете Пермского края на 2016 год и на плановый период 2017 и 2018 годов&quot; (принят ЗС ПК 10.12.2015) {КонсультантПлюс}">
              <w:r>
                <w:rPr>
                  <w:sz w:val="20"/>
                  <w:color w:val="0000ff"/>
                </w:rPr>
                <w:t xml:space="preserve">N 580-ПК</w:t>
              </w:r>
            </w:hyperlink>
            <w:r>
              <w:rPr>
                <w:sz w:val="20"/>
                <w:color w:val="392c69"/>
              </w:rPr>
              <w:t xml:space="preserve">, от 29.12.2016 </w:t>
            </w:r>
            <w:hyperlink w:history="0" r:id="rId22" w:tooltip="Закон Пермского края от 29.12.2016 N 34-ПК (ред. от 01.11.2018) &quot;О бюджете Пермского края на 2017 год и на плановый период 2018 и 2019 годов&quot; (принят ЗС ПК 15.12.2016) {КонсультантПлюс}">
              <w:r>
                <w:rPr>
                  <w:sz w:val="20"/>
                  <w:color w:val="0000ff"/>
                </w:rPr>
                <w:t xml:space="preserve">N 34-ПК</w:t>
              </w:r>
            </w:hyperlink>
            <w:r>
              <w:rPr>
                <w:sz w:val="20"/>
                <w:color w:val="392c69"/>
              </w:rPr>
              <w:t xml:space="preserve">,</w:t>
            </w:r>
          </w:p>
          <w:p>
            <w:pPr>
              <w:pStyle w:val="0"/>
              <w:jc w:val="center"/>
            </w:pPr>
            <w:r>
              <w:rPr>
                <w:sz w:val="20"/>
                <w:color w:val="392c69"/>
              </w:rPr>
              <w:t xml:space="preserve">от 07.12.2017 </w:t>
            </w:r>
            <w:hyperlink w:history="0" r:id="rId23" w:tooltip="Закон Пермского края от 07.12.2017 N 152-ПК (ред. от 01.11.2018) &quot;О бюджете Пермского края на 2018 год и на плановый период 2019 и 2020 годов&quot; (принят ЗС ПК 30.11.2017) {КонсультантПлюс}">
              <w:r>
                <w:rPr>
                  <w:sz w:val="20"/>
                  <w:color w:val="0000ff"/>
                </w:rPr>
                <w:t xml:space="preserve">N 152-ПК</w:t>
              </w:r>
            </w:hyperlink>
            <w:r>
              <w:rPr>
                <w:sz w:val="20"/>
                <w:color w:val="392c69"/>
              </w:rPr>
              <w:t xml:space="preserve">, от 29.11.2018 </w:t>
            </w:r>
            <w:hyperlink w:history="0" r:id="rId24" w:tooltip="Закон Пермского края от 29.11.2018 N 303-ПК (ред. от 28.11.2019) &quot;О бюджете Пермского края на 2019 год и на плановый период 2020 и 2021 годов&quot; (принят ЗС ПК 29.11.2018) {КонсультантПлюс}">
              <w:r>
                <w:rPr>
                  <w:sz w:val="20"/>
                  <w:color w:val="0000ff"/>
                </w:rPr>
                <w:t xml:space="preserve">N 303-ПК</w:t>
              </w:r>
            </w:hyperlink>
            <w:r>
              <w:rPr>
                <w:sz w:val="20"/>
                <w:color w:val="392c69"/>
              </w:rPr>
              <w:t xml:space="preserve">, от 28.11.2019 </w:t>
            </w:r>
            <w:hyperlink w:history="0" r:id="rId25" w:tooltip="Закон Пермского края от 28.11.2019 N 476-ПК (ред. от 27.11.2020) &quot;О бюджете Пермского края на 2020 год и на плановый период 2021 и 2022 годов&quot; (принят ЗС ПК 28.11.2019) {КонсультантПлюс}">
              <w:r>
                <w:rPr>
                  <w:sz w:val="20"/>
                  <w:color w:val="0000ff"/>
                </w:rPr>
                <w:t xml:space="preserve">N 476-ПК</w:t>
              </w:r>
            </w:hyperlink>
            <w:r>
              <w:rPr>
                <w:sz w:val="20"/>
                <w:color w:val="392c69"/>
              </w:rPr>
              <w:t xml:space="preserve">,</w:t>
            </w:r>
          </w:p>
          <w:p>
            <w:pPr>
              <w:pStyle w:val="0"/>
              <w:jc w:val="center"/>
            </w:pPr>
            <w:r>
              <w:rPr>
                <w:sz w:val="20"/>
                <w:color w:val="392c69"/>
              </w:rPr>
              <w:t xml:space="preserve">от 07.12.2020 </w:t>
            </w:r>
            <w:hyperlink w:history="0" r:id="rId26" w:tooltip="Закон Пермского края от 07.12.2020 N 582-ПК (ред. от 09.11.2021) &quot;О бюджете Пермского края на 2021 год и на плановый период 2022 и 2023 годов&quot; (принят ЗС ПК 26.11.2020) {КонсультантПлюс}">
              <w:r>
                <w:rPr>
                  <w:sz w:val="20"/>
                  <w:color w:val="0000ff"/>
                </w:rPr>
                <w:t xml:space="preserve">N 582-ПК</w:t>
              </w:r>
            </w:hyperlink>
            <w:r>
              <w:rPr>
                <w:sz w:val="20"/>
                <w:color w:val="392c69"/>
              </w:rPr>
              <w:t xml:space="preserve">, от 10.12.2021 </w:t>
            </w:r>
            <w:hyperlink w:history="0" r:id="rId27" w:tooltip="Закон Пермского края от 10.12.2021 N 15-ПК (ред. от 03.10.2022) &quot;О бюджете Пермского края на 2022 год и на плановый период 2023 и 2024 годов&quot; (принят ЗС ПК 25.11.2021) {КонсультантПлюс}">
              <w:r>
                <w:rPr>
                  <w:sz w:val="20"/>
                  <w:color w:val="0000ff"/>
                </w:rPr>
                <w:t xml:space="preserve">N 15-ПК</w:t>
              </w:r>
            </w:hyperlink>
            <w:r>
              <w:rPr>
                <w:sz w:val="20"/>
                <w:color w:val="392c69"/>
              </w:rPr>
              <w:t xml:space="preserve">, от 30.11.2022 </w:t>
            </w:r>
            <w:hyperlink w:history="0" r:id="rId28" w:tooltip="Закон Пермского края от 30.11.2022 N 131-ПК (ред. от 22.03.2023) &quot;О бюджете Пермского края на 2023 год и на плановый период 2024 и 2025 годов&quot; (принят ЗС ПК 24.11.2022) {КонсультантПлюс}">
              <w:r>
                <w:rPr>
                  <w:sz w:val="20"/>
                  <w:color w:val="0000ff"/>
                </w:rPr>
                <w:t xml:space="preserve">N 131-ПК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8" w:name="P28"/>
    <w:bookmarkEnd w:id="28"/>
    <w:p>
      <w:pPr>
        <w:pStyle w:val="2"/>
        <w:outlineLvl w:val="1"/>
        <w:ind w:firstLine="540"/>
        <w:jc w:val="both"/>
      </w:pPr>
      <w:r>
        <w:rPr>
          <w:sz w:val="20"/>
        </w:rPr>
        <w:t xml:space="preserve">Статья 1. Предмет Закона</w:t>
      </w:r>
    </w:p>
    <w:p>
      <w:pPr>
        <w:pStyle w:val="0"/>
        <w:jc w:val="both"/>
      </w:pPr>
      <w:r>
        <w:rPr>
          <w:sz w:val="20"/>
        </w:rPr>
      </w:r>
    </w:p>
    <w:p>
      <w:pPr>
        <w:pStyle w:val="0"/>
        <w:ind w:firstLine="540"/>
        <w:jc w:val="both"/>
      </w:pPr>
      <w:r>
        <w:rPr>
          <w:sz w:val="20"/>
        </w:rPr>
        <w:t xml:space="preserve">Настоящий Закон определяет правовые и финансовые основы наделения органов местного самоуправления Пермского края государственными полномочиями по предоставлению мер социальной поддержки руководителям и педагогическим работникам образовательных организаций, установленных </w:t>
      </w:r>
      <w:hyperlink w:history="0" r:id="rId29"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Законом</w:t>
        </w:r>
      </w:hyperlink>
      <w:r>
        <w:rPr>
          <w:sz w:val="20"/>
        </w:rPr>
        <w:t xml:space="preserve"> Пермского края "Об образовании в Пермском крае", и администрированию расходов по предоставлению соответствующих мер социальной поддержки.</w:t>
      </w:r>
    </w:p>
    <w:p>
      <w:pPr>
        <w:pStyle w:val="0"/>
        <w:jc w:val="both"/>
      </w:pPr>
      <w:r>
        <w:rPr>
          <w:sz w:val="20"/>
        </w:rPr>
        <w:t xml:space="preserve">(в ред. Законов Пермского края от 22.12.2010 </w:t>
      </w:r>
      <w:hyperlink w:history="0" r:id="rId30" w:tooltip="Закон Пермского края от 22.12.2010 N 73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дополнительных мер материального обеспечения и социальной защиты работников образования&quot; (принят ЗС ПК 16.12.2010) {КонсультантПлюс}">
        <w:r>
          <w:rPr>
            <w:sz w:val="20"/>
            <w:color w:val="0000ff"/>
          </w:rPr>
          <w:t xml:space="preserve">N 732-ПК</w:t>
        </w:r>
      </w:hyperlink>
      <w:r>
        <w:rPr>
          <w:sz w:val="20"/>
        </w:rPr>
        <w:t xml:space="preserve">, от 24.12.2013 </w:t>
      </w:r>
      <w:hyperlink w:history="0" r:id="rId31" w:tooltip="Закон Пермского края от 24.12.2013 N 284-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социальных гарантий и льгот педагогическим работникам&quot; (принят ЗС ПК 11.12.2013) {КонсультантПлюс}">
        <w:r>
          <w:rPr>
            <w:sz w:val="20"/>
            <w:color w:val="0000ff"/>
          </w:rPr>
          <w:t xml:space="preserve">N 284-ПК</w:t>
        </w:r>
      </w:hyperlink>
      <w:r>
        <w:rPr>
          <w:sz w:val="20"/>
        </w:rPr>
        <w:t xml:space="preserve">, от 03.06.2014 </w:t>
      </w:r>
      <w:hyperlink w:history="0" r:id="rId32" w:tooltip="Закон Пермского края от 03.06.2014 N 333-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социальных гарантий и льгот педагогическим работникам&quot; (принят ЗС ПК 22.05.2014) {КонсультантПлюс}">
        <w:r>
          <w:rPr>
            <w:sz w:val="20"/>
            <w:color w:val="0000ff"/>
          </w:rPr>
          <w:t xml:space="preserve">N 333-ПК</w:t>
        </w:r>
      </w:hyperlink>
      <w:r>
        <w:rPr>
          <w:sz w:val="20"/>
        </w:rPr>
        <w:t xml:space="preserve">, от 04.09.2019 </w:t>
      </w:r>
      <w:hyperlink w:history="0" r:id="rId33"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rPr>
        <w:t xml:space="preserve">)</w:t>
      </w:r>
    </w:p>
    <w:p>
      <w:pPr>
        <w:pStyle w:val="0"/>
        <w:jc w:val="both"/>
      </w:pPr>
      <w:r>
        <w:rPr>
          <w:sz w:val="20"/>
        </w:rPr>
      </w:r>
    </w:p>
    <w:bookmarkStart w:id="33" w:name="P33"/>
    <w:bookmarkEnd w:id="33"/>
    <w:p>
      <w:pPr>
        <w:pStyle w:val="2"/>
        <w:outlineLvl w:val="1"/>
        <w:ind w:firstLine="540"/>
        <w:jc w:val="both"/>
      </w:pPr>
      <w:r>
        <w:rPr>
          <w:sz w:val="20"/>
        </w:rPr>
        <w:t xml:space="preserve">Статья 2. Состав государственных полномочий, передаваемых органам местного самоуправления</w:t>
      </w:r>
    </w:p>
    <w:p>
      <w:pPr>
        <w:pStyle w:val="0"/>
        <w:ind w:firstLine="540"/>
        <w:jc w:val="both"/>
      </w:pPr>
      <w:r>
        <w:rPr>
          <w:sz w:val="20"/>
        </w:rPr>
        <w:t xml:space="preserve">(в ред. </w:t>
      </w:r>
      <w:hyperlink w:history="0" r:id="rId34"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jc w:val="both"/>
      </w:pPr>
      <w:r>
        <w:rPr>
          <w:sz w:val="20"/>
        </w:rPr>
      </w:r>
    </w:p>
    <w:p>
      <w:pPr>
        <w:pStyle w:val="0"/>
        <w:ind w:firstLine="540"/>
        <w:jc w:val="both"/>
      </w:pPr>
      <w:r>
        <w:rPr>
          <w:sz w:val="20"/>
        </w:rPr>
        <w:t xml:space="preserve">Органы местного самоуправления наделяются государственными полномочиями по предоставлению установленных </w:t>
      </w:r>
      <w:hyperlink w:history="0" r:id="rId35"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статьей 23</w:t>
        </w:r>
      </w:hyperlink>
      <w:r>
        <w:rPr>
          <w:sz w:val="20"/>
        </w:rPr>
        <w:t xml:space="preserve"> Закона Пермского края "Об образовании в Пермском крае" мер социальной поддержки руководителю и педагогическому работнику муниципальной образовательной организации, финансируемой за счет субвенций из бюджета Пермского края, руководителю и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руководителю образовательной организации, проработавшему не менее 20 лет на должности руководителя (директора) муниципальной образовательной организации, реализующей образовательные программы начального общего, основного общего, среднего общего образования, расположенной на территории Пермского края, и уволенному с должности руководителя (директора) такой образовательной организации не ранее 20 августа 2018 года, имевшему на день увольнения право на пенсию по старости и не работающему на условиях трудового договора на должности руководителя (директора) образовательной организации (далее - государственные полномочия).</w:t>
      </w:r>
    </w:p>
    <w:p>
      <w:pPr>
        <w:pStyle w:val="0"/>
        <w:jc w:val="both"/>
      </w:pPr>
      <w:r>
        <w:rPr>
          <w:sz w:val="20"/>
        </w:rPr>
      </w:r>
    </w:p>
    <w:p>
      <w:pPr>
        <w:pStyle w:val="2"/>
        <w:outlineLvl w:val="1"/>
        <w:ind w:firstLine="540"/>
        <w:jc w:val="both"/>
      </w:pPr>
      <w:r>
        <w:rPr>
          <w:sz w:val="20"/>
        </w:rPr>
        <w:t xml:space="preserve">Статья 3. Органы местного самоуправления, которые наделяются государственными полномочиями</w:t>
      </w:r>
    </w:p>
    <w:p>
      <w:pPr>
        <w:pStyle w:val="0"/>
        <w:jc w:val="both"/>
      </w:pPr>
      <w:r>
        <w:rPr>
          <w:sz w:val="20"/>
        </w:rPr>
        <w:t xml:space="preserve">(в ред. </w:t>
      </w:r>
      <w:hyperlink w:history="0" r:id="rId36"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Закона</w:t>
        </w:r>
      </w:hyperlink>
      <w:r>
        <w:rPr>
          <w:sz w:val="20"/>
        </w:rPr>
        <w:t xml:space="preserve"> Пермского края от 02.12.2016 N 25-ПК)</w:t>
      </w:r>
    </w:p>
    <w:p>
      <w:pPr>
        <w:pStyle w:val="0"/>
        <w:jc w:val="both"/>
      </w:pPr>
      <w:r>
        <w:rPr>
          <w:sz w:val="20"/>
        </w:rPr>
      </w:r>
    </w:p>
    <w:p>
      <w:pPr>
        <w:pStyle w:val="0"/>
        <w:ind w:firstLine="540"/>
        <w:jc w:val="both"/>
      </w:pPr>
      <w:r>
        <w:rPr>
          <w:sz w:val="20"/>
        </w:rPr>
        <w:t xml:space="preserve">Государственными полномочиями наделяются органы местного самоуправления муниципальных и городских округов Пермского края (далее - органы местного самоуправления, муниципальные образования).</w:t>
      </w:r>
    </w:p>
    <w:p>
      <w:pPr>
        <w:pStyle w:val="0"/>
        <w:jc w:val="both"/>
      </w:pPr>
      <w:r>
        <w:rPr>
          <w:sz w:val="20"/>
        </w:rPr>
        <w:t xml:space="preserve">(в ред. Законов Пермского края от 04.09.2019 </w:t>
      </w:r>
      <w:hyperlink w:history="0" r:id="rId37"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rPr>
        <w:t xml:space="preserve">, от 28.04.2023 </w:t>
      </w:r>
      <w:hyperlink w:history="0" r:id="rId38"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rPr>
        <w:t xml:space="preserve">)</w:t>
      </w:r>
    </w:p>
    <w:p>
      <w:pPr>
        <w:pStyle w:val="0"/>
        <w:jc w:val="both"/>
      </w:pPr>
      <w:r>
        <w:rPr>
          <w:sz w:val="20"/>
        </w:rPr>
      </w:r>
    </w:p>
    <w:p>
      <w:pPr>
        <w:pStyle w:val="2"/>
        <w:outlineLvl w:val="1"/>
        <w:ind w:firstLine="540"/>
        <w:jc w:val="both"/>
      </w:pPr>
      <w:r>
        <w:rPr>
          <w:sz w:val="20"/>
        </w:rPr>
        <w:t xml:space="preserve">Статья 4. Образовательные организации, в которых предоставляются меры социальной поддержки руководителям и педагогическим работникам образовательных организаций в соответствии с передаваемыми государственными полномочиями</w:t>
      </w:r>
    </w:p>
    <w:p>
      <w:pPr>
        <w:pStyle w:val="0"/>
        <w:ind w:firstLine="540"/>
        <w:jc w:val="both"/>
      </w:pPr>
      <w:r>
        <w:rPr>
          <w:sz w:val="20"/>
        </w:rPr>
        <w:t xml:space="preserve">(в ред. </w:t>
      </w:r>
      <w:hyperlink w:history="0" r:id="rId39"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jc w:val="both"/>
      </w:pPr>
      <w:r>
        <w:rPr>
          <w:sz w:val="20"/>
        </w:rPr>
      </w:r>
    </w:p>
    <w:p>
      <w:pPr>
        <w:pStyle w:val="0"/>
        <w:ind w:firstLine="540"/>
        <w:jc w:val="both"/>
      </w:pPr>
      <w:r>
        <w:rPr>
          <w:sz w:val="20"/>
        </w:rPr>
        <w:t xml:space="preserve">В рамках осуществления государственных полномочий органы местного самоуправления за счет субвенций из бюджета Пермского края обеспечивают меры социальной поддержки руководителям и педагогическим работникам муниципальных образовательных организаций, финансируемых за счет субвенций из бюджета Пермского края,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w:t>
      </w:r>
    </w:p>
    <w:p>
      <w:pPr>
        <w:pStyle w:val="0"/>
        <w:jc w:val="both"/>
      </w:pPr>
      <w:r>
        <w:rPr>
          <w:sz w:val="20"/>
        </w:rPr>
      </w:r>
    </w:p>
    <w:p>
      <w:pPr>
        <w:pStyle w:val="2"/>
        <w:outlineLvl w:val="1"/>
        <w:ind w:firstLine="540"/>
        <w:jc w:val="both"/>
      </w:pPr>
      <w:r>
        <w:rPr>
          <w:sz w:val="20"/>
        </w:rPr>
        <w:t xml:space="preserve">Статья 5. Срок выполнения государственных полномочий</w:t>
      </w:r>
    </w:p>
    <w:p>
      <w:pPr>
        <w:pStyle w:val="0"/>
        <w:jc w:val="both"/>
      </w:pPr>
      <w:r>
        <w:rPr>
          <w:sz w:val="20"/>
        </w:rPr>
      </w:r>
    </w:p>
    <w:p>
      <w:pPr>
        <w:pStyle w:val="0"/>
        <w:ind w:firstLine="540"/>
        <w:jc w:val="both"/>
      </w:pPr>
      <w:r>
        <w:rPr>
          <w:sz w:val="20"/>
        </w:rPr>
        <w:t xml:space="preserve">Органы местного самоуправления Пермского края наделяются государственными полномочиями на неограниченный срок.</w:t>
      </w:r>
    </w:p>
    <w:p>
      <w:pPr>
        <w:pStyle w:val="0"/>
        <w:jc w:val="both"/>
      </w:pPr>
      <w:r>
        <w:rPr>
          <w:sz w:val="20"/>
        </w:rPr>
      </w:r>
    </w:p>
    <w:p>
      <w:pPr>
        <w:pStyle w:val="2"/>
        <w:outlineLvl w:val="1"/>
        <w:ind w:firstLine="540"/>
        <w:jc w:val="both"/>
      </w:pPr>
      <w:r>
        <w:rPr>
          <w:sz w:val="20"/>
        </w:rPr>
        <w:t xml:space="preserve">Статья 6. Права и обязанности уполномоченного исполнительного органа государственной власти Пермского края в сфере образования</w:t>
      </w:r>
    </w:p>
    <w:p>
      <w:pPr>
        <w:pStyle w:val="0"/>
        <w:jc w:val="both"/>
      </w:pPr>
      <w:r>
        <w:rPr>
          <w:sz w:val="20"/>
        </w:rPr>
        <w:t xml:space="preserve">(в ред. </w:t>
      </w:r>
      <w:hyperlink w:history="0" r:id="rId40" w:tooltip="Закон Пермского края от 10.11.2010 N 697-ПК (ред. от 01.11.2018) &quot;О внесении изменений в законы Пермской области, Пермского края о передаче органам местного самоуправления отдельных государственных полномочий&quot; (принят ЗС ПК 21.10.2010) {КонсультантПлюс}">
        <w:r>
          <w:rPr>
            <w:sz w:val="20"/>
            <w:color w:val="0000ff"/>
          </w:rPr>
          <w:t xml:space="preserve">Закона</w:t>
        </w:r>
      </w:hyperlink>
      <w:r>
        <w:rPr>
          <w:sz w:val="20"/>
        </w:rPr>
        <w:t xml:space="preserve"> Пермского края от 10.11.2010 N 697-ПК)</w:t>
      </w:r>
    </w:p>
    <w:p>
      <w:pPr>
        <w:pStyle w:val="0"/>
        <w:jc w:val="both"/>
      </w:pPr>
      <w:r>
        <w:rPr>
          <w:sz w:val="20"/>
        </w:rPr>
      </w:r>
    </w:p>
    <w:p>
      <w:pPr>
        <w:pStyle w:val="0"/>
        <w:ind w:firstLine="540"/>
        <w:jc w:val="both"/>
      </w:pPr>
      <w:r>
        <w:rPr>
          <w:sz w:val="20"/>
        </w:rPr>
        <w:t xml:space="preserve">1. Уполномоченный исполнительный орган государственной власти Пермского края в сфере образования - Министерство образования и науки Пермского края (далее - уполномоченный исполнительный орган государственной власти) при осуществлении органами местного самоуправления государственных полномочий имеет право:</w:t>
      </w:r>
    </w:p>
    <w:p>
      <w:pPr>
        <w:pStyle w:val="0"/>
        <w:jc w:val="both"/>
      </w:pPr>
      <w:r>
        <w:rPr>
          <w:sz w:val="20"/>
        </w:rPr>
        <w:t xml:space="preserve">(в ред. Законов Пермского края от 10.11.2010 </w:t>
      </w:r>
      <w:hyperlink w:history="0" r:id="rId41" w:tooltip="Закон Пермского края от 10.11.2010 N 697-ПК (ред. от 01.11.2018) &quot;О внесении изменений в законы Пермской области, Пермского края о передаче органам местного самоуправления отдельных государственных полномочий&quot; (принят ЗС ПК 21.10.2010) {КонсультантПлюс}">
        <w:r>
          <w:rPr>
            <w:sz w:val="20"/>
            <w:color w:val="0000ff"/>
          </w:rPr>
          <w:t xml:space="preserve">N 697-ПК</w:t>
        </w:r>
      </w:hyperlink>
      <w:r>
        <w:rPr>
          <w:sz w:val="20"/>
        </w:rPr>
        <w:t xml:space="preserve">, от 03.06.2014 </w:t>
      </w:r>
      <w:hyperlink w:history="0" r:id="rId42" w:tooltip="Закон Пермского края от 03.06.2014 N 333-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социальных гарантий и льгот педагогическим работникам&quot; (принят ЗС ПК 22.05.2014) {КонсультантПлюс}">
        <w:r>
          <w:rPr>
            <w:sz w:val="20"/>
            <w:color w:val="0000ff"/>
          </w:rPr>
          <w:t xml:space="preserve">N 333-ПК</w:t>
        </w:r>
      </w:hyperlink>
      <w:r>
        <w:rPr>
          <w:sz w:val="20"/>
        </w:rPr>
        <w:t xml:space="preserve">)</w:t>
      </w:r>
    </w:p>
    <w:p>
      <w:pPr>
        <w:pStyle w:val="0"/>
        <w:spacing w:before="200" w:line-rule="auto"/>
        <w:ind w:firstLine="540"/>
        <w:jc w:val="both"/>
      </w:pPr>
      <w:r>
        <w:rPr>
          <w:sz w:val="20"/>
        </w:rPr>
        <w:t xml:space="preserve">1) издавать в пределах своей компетенции обязательные для исполнения органами местного самоуправления правовые акты по вопросам осуществления государственных полномочий на основании и во исполнение положений, установленных настоящим Законом, и осуществлять контроль за их исполнением;</w:t>
      </w:r>
    </w:p>
    <w:p>
      <w:pPr>
        <w:pStyle w:val="0"/>
        <w:spacing w:before="200" w:line-rule="auto"/>
        <w:ind w:firstLine="540"/>
        <w:jc w:val="both"/>
      </w:pPr>
      <w:r>
        <w:rPr>
          <w:sz w:val="20"/>
        </w:rPr>
        <w:t xml:space="preserve">2) запрашивать и получать в установленном порядке от органов местного самоуправления документы и иную необходимую информацию, связанную с осуществлением ими государственных полномочий.</w:t>
      </w:r>
    </w:p>
    <w:p>
      <w:pPr>
        <w:pStyle w:val="0"/>
        <w:spacing w:before="200" w:line-rule="auto"/>
        <w:ind w:firstLine="540"/>
        <w:jc w:val="both"/>
      </w:pPr>
      <w:r>
        <w:rPr>
          <w:sz w:val="20"/>
        </w:rPr>
        <w:t xml:space="preserve">2. Уполномоченный исполнительный орган государственной власти обязан:</w:t>
      </w:r>
    </w:p>
    <w:p>
      <w:pPr>
        <w:pStyle w:val="0"/>
        <w:spacing w:before="200" w:line-rule="auto"/>
        <w:ind w:firstLine="540"/>
        <w:jc w:val="both"/>
      </w:pPr>
      <w:r>
        <w:rPr>
          <w:sz w:val="20"/>
        </w:rPr>
        <w:t xml:space="preserve">1) оказывать консультативное, методическое и иное содействие органам местного самоуправления;</w:t>
      </w:r>
    </w:p>
    <w:p>
      <w:pPr>
        <w:pStyle w:val="0"/>
        <w:spacing w:before="200" w:line-rule="auto"/>
        <w:ind w:firstLine="540"/>
        <w:jc w:val="both"/>
      </w:pPr>
      <w:r>
        <w:rPr>
          <w:sz w:val="20"/>
        </w:rPr>
        <w:t xml:space="preserve">2) контролировать осуществление органами местного самоуправления государственных полномочий, целевое использование средств краевого бюджета.</w:t>
      </w:r>
    </w:p>
    <w:p>
      <w:pPr>
        <w:pStyle w:val="0"/>
        <w:jc w:val="both"/>
      </w:pPr>
      <w:r>
        <w:rPr>
          <w:sz w:val="20"/>
        </w:rPr>
      </w:r>
    </w:p>
    <w:p>
      <w:pPr>
        <w:pStyle w:val="2"/>
        <w:outlineLvl w:val="1"/>
        <w:ind w:firstLine="540"/>
        <w:jc w:val="both"/>
      </w:pPr>
      <w:r>
        <w:rPr>
          <w:sz w:val="20"/>
        </w:rPr>
        <w:t xml:space="preserve">Статья 7. Права и обязанности органов местного самоуправления при осуществлении государственных полномочий</w:t>
      </w:r>
    </w:p>
    <w:p>
      <w:pPr>
        <w:pStyle w:val="0"/>
        <w:jc w:val="both"/>
      </w:pPr>
      <w:r>
        <w:rPr>
          <w:sz w:val="20"/>
        </w:rPr>
      </w:r>
    </w:p>
    <w:p>
      <w:pPr>
        <w:pStyle w:val="0"/>
        <w:ind w:firstLine="540"/>
        <w:jc w:val="both"/>
      </w:pPr>
      <w:r>
        <w:rPr>
          <w:sz w:val="20"/>
        </w:rPr>
        <w:t xml:space="preserve">1. Органы местного самоуправления при осуществлении государственных полномочий имеют право:</w:t>
      </w:r>
    </w:p>
    <w:p>
      <w:pPr>
        <w:pStyle w:val="0"/>
        <w:spacing w:before="200" w:line-rule="auto"/>
        <w:ind w:firstLine="540"/>
        <w:jc w:val="both"/>
      </w:pPr>
      <w:r>
        <w:rPr>
          <w:sz w:val="20"/>
        </w:rPr>
        <w:t xml:space="preserve">1) получать от уполномоченного исполнительного органа государственной власти информацию и разъяснения по вопросам осуществления государственных полномочий;</w:t>
      </w:r>
    </w:p>
    <w:p>
      <w:pPr>
        <w:pStyle w:val="0"/>
        <w:spacing w:before="200" w:line-rule="auto"/>
        <w:ind w:firstLine="540"/>
        <w:jc w:val="both"/>
      </w:pPr>
      <w:r>
        <w:rPr>
          <w:sz w:val="20"/>
        </w:rPr>
        <w:t xml:space="preserve">2) получать своевременно финансовые средства, предусмотренные в краевом бюджете для осуществления переданных им государственных полномочий;</w:t>
      </w:r>
    </w:p>
    <w:p>
      <w:pPr>
        <w:pStyle w:val="0"/>
        <w:spacing w:before="200" w:line-rule="auto"/>
        <w:ind w:firstLine="540"/>
        <w:jc w:val="both"/>
      </w:pPr>
      <w:r>
        <w:rPr>
          <w:sz w:val="20"/>
        </w:rPr>
        <w:t xml:space="preserve">3) дополнительно использовать собственные материальные ресурсы и финансовые средства для осуществления государственных полномочий в случаях и в порядке, предусмотренных уставом муниципального образования.</w:t>
      </w:r>
    </w:p>
    <w:p>
      <w:pPr>
        <w:pStyle w:val="0"/>
        <w:spacing w:before="200" w:line-rule="auto"/>
        <w:ind w:firstLine="540"/>
        <w:jc w:val="both"/>
      </w:pPr>
      <w:r>
        <w:rPr>
          <w:sz w:val="20"/>
        </w:rPr>
        <w:t xml:space="preserve">2. Органы местного самоуправления при осуществлении государственных полномочий обязаны:</w:t>
      </w:r>
    </w:p>
    <w:p>
      <w:pPr>
        <w:pStyle w:val="0"/>
        <w:spacing w:before="200" w:line-rule="auto"/>
        <w:ind w:firstLine="540"/>
        <w:jc w:val="both"/>
      </w:pPr>
      <w:r>
        <w:rPr>
          <w:sz w:val="20"/>
        </w:rPr>
        <w:t xml:space="preserve">1) самостоятельно осуществлять переданные им государственные полномочия в соответствии с требованиями федеральных </w:t>
      </w:r>
      <w:hyperlink w:history="0" r:id="rId43" w:tooltip="Федеральный закон от 06.10.2003 N 131-ФЗ (ред. от 04.08.2023)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законов</w:t>
        </w:r>
      </w:hyperlink>
      <w:r>
        <w:rPr>
          <w:sz w:val="20"/>
        </w:rPr>
        <w:t xml:space="preserve">, настоящего Закона и иных нормативных </w:t>
      </w:r>
      <w:hyperlink w:history="0" r:id="rId44"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15.08.2023) ------------ Недействующая редакция {КонсультантПлюс}">
        <w:r>
          <w:rPr>
            <w:sz w:val="20"/>
            <w:color w:val="0000ff"/>
          </w:rPr>
          <w:t xml:space="preserve">правовых актов</w:t>
        </w:r>
      </w:hyperlink>
      <w:r>
        <w:rPr>
          <w:sz w:val="20"/>
        </w:rPr>
        <w:t xml:space="preserve"> Российской Федерации и Пермского края;</w:t>
      </w:r>
    </w:p>
    <w:p>
      <w:pPr>
        <w:pStyle w:val="0"/>
        <w:spacing w:before="200" w:line-rule="auto"/>
        <w:ind w:firstLine="540"/>
        <w:jc w:val="both"/>
      </w:pPr>
      <w:r>
        <w:rPr>
          <w:sz w:val="20"/>
        </w:rPr>
        <w:t xml:space="preserve">2) своевременно и в полном объеме перечислять финансовые средства получателям бюджетных средств;</w:t>
      </w:r>
    </w:p>
    <w:p>
      <w:pPr>
        <w:pStyle w:val="0"/>
        <w:spacing w:before="200" w:line-rule="auto"/>
        <w:ind w:firstLine="540"/>
        <w:jc w:val="both"/>
      </w:pPr>
      <w:r>
        <w:rPr>
          <w:sz w:val="20"/>
        </w:rPr>
        <w:t xml:space="preserve">3) обеспечивать целевое и эффективное использование средств краевого бюджета;</w:t>
      </w:r>
    </w:p>
    <w:p>
      <w:pPr>
        <w:pStyle w:val="0"/>
        <w:spacing w:before="200" w:line-rule="auto"/>
        <w:ind w:firstLine="540"/>
        <w:jc w:val="both"/>
      </w:pPr>
      <w:r>
        <w:rPr>
          <w:sz w:val="20"/>
        </w:rPr>
        <w:t xml:space="preserve">4) представлять уполномоченному исполнительному органу государственной власти документы и иную необходимую информацию, отчетность, связанные с осуществлением государственных полномочий.</w:t>
      </w:r>
    </w:p>
    <w:p>
      <w:pPr>
        <w:pStyle w:val="0"/>
        <w:jc w:val="both"/>
      </w:pPr>
      <w:r>
        <w:rPr>
          <w:sz w:val="20"/>
        </w:rPr>
        <w:t xml:space="preserve">(п. 4 в ред. </w:t>
      </w:r>
      <w:hyperlink w:history="0" r:id="rId45" w:tooltip="Закон Пермского края от 05.03.2021 N 614-ПК &quot;О внесении изменений в отдельные законы Пермского края о наделении органов местного самоуправления отдельными государственными полномочиями Пермского края&quot; (принят ЗС ПК 18.02.2021) {КонсультантПлюс}">
        <w:r>
          <w:rPr>
            <w:sz w:val="20"/>
            <w:color w:val="0000ff"/>
          </w:rPr>
          <w:t xml:space="preserve">Закона</w:t>
        </w:r>
      </w:hyperlink>
      <w:r>
        <w:rPr>
          <w:sz w:val="20"/>
        </w:rPr>
        <w:t xml:space="preserve"> Пермского края от 05.03.2021 N 614-ПК)</w:t>
      </w:r>
    </w:p>
    <w:p>
      <w:pPr>
        <w:pStyle w:val="0"/>
        <w:spacing w:before="200" w:line-rule="auto"/>
        <w:ind w:firstLine="540"/>
        <w:jc w:val="both"/>
      </w:pPr>
      <w:r>
        <w:rPr>
          <w:sz w:val="20"/>
        </w:rPr>
        <w:t xml:space="preserve">3. Запрещается использование органами местного самоуправления финансовых средств, полученных на осуществление государственных полномочий, на другие цели.</w:t>
      </w:r>
    </w:p>
    <w:p>
      <w:pPr>
        <w:pStyle w:val="0"/>
        <w:jc w:val="both"/>
      </w:pPr>
      <w:r>
        <w:rPr>
          <w:sz w:val="20"/>
        </w:rPr>
        <w:t xml:space="preserve">(часть 3 введена </w:t>
      </w:r>
      <w:hyperlink w:history="0" r:id="rId46"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Законом</w:t>
        </w:r>
      </w:hyperlink>
      <w:r>
        <w:rPr>
          <w:sz w:val="20"/>
        </w:rPr>
        <w:t xml:space="preserve"> Пермского края от 02.12.2016 N 25-ПК)</w:t>
      </w:r>
    </w:p>
    <w:p>
      <w:pPr>
        <w:pStyle w:val="0"/>
        <w:jc w:val="both"/>
      </w:pPr>
      <w:r>
        <w:rPr>
          <w:sz w:val="20"/>
        </w:rPr>
      </w:r>
    </w:p>
    <w:p>
      <w:pPr>
        <w:pStyle w:val="2"/>
        <w:outlineLvl w:val="1"/>
        <w:ind w:firstLine="540"/>
        <w:jc w:val="both"/>
      </w:pPr>
      <w:r>
        <w:rPr>
          <w:sz w:val="20"/>
        </w:rPr>
        <w:t xml:space="preserve">Статья 8. Финансовое обеспечение передаваемых органам местного самоуправления государственных полномочий и отчетность</w:t>
      </w:r>
    </w:p>
    <w:p>
      <w:pPr>
        <w:pStyle w:val="0"/>
        <w:jc w:val="both"/>
      </w:pPr>
      <w:r>
        <w:rPr>
          <w:sz w:val="20"/>
        </w:rPr>
      </w:r>
    </w:p>
    <w:p>
      <w:pPr>
        <w:pStyle w:val="0"/>
        <w:ind w:firstLine="540"/>
        <w:jc w:val="both"/>
      </w:pPr>
      <w:r>
        <w:rPr>
          <w:sz w:val="20"/>
        </w:rPr>
        <w:t xml:space="preserve">1. Исключена. - </w:t>
      </w:r>
      <w:hyperlink w:history="0" r:id="rId47"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Закон</w:t>
        </w:r>
      </w:hyperlink>
      <w:r>
        <w:rPr>
          <w:sz w:val="20"/>
        </w:rPr>
        <w:t xml:space="preserve"> Пермского края от 02.12.2016 N 25-ПК.</w:t>
      </w:r>
    </w:p>
    <w:p>
      <w:pPr>
        <w:pStyle w:val="0"/>
        <w:spacing w:before="200" w:line-rule="auto"/>
        <w:ind w:firstLine="540"/>
        <w:jc w:val="both"/>
      </w:pPr>
      <w:r>
        <w:rPr>
          <w:sz w:val="20"/>
        </w:rPr>
        <w:t xml:space="preserve">2. Объем средств, предоставляемых органам местного самоуправления для реализации государственных полномочий, предусматривается законом о бюджете Пермского края на очередной финансовый год и плановый период и передается в бюджеты муниципальных образований Пермского края в виде субвенций.</w:t>
      </w:r>
    </w:p>
    <w:p>
      <w:pPr>
        <w:pStyle w:val="0"/>
        <w:jc w:val="both"/>
      </w:pPr>
      <w:r>
        <w:rPr>
          <w:sz w:val="20"/>
        </w:rPr>
        <w:t xml:space="preserve">(в ред. Законов Пермского края от 03.06.2014 </w:t>
      </w:r>
      <w:hyperlink w:history="0" r:id="rId48" w:tooltip="Закон Пермского края от 03.06.2014 N 333-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социальных гарантий и льгот педагогическим работникам&quot; (принят ЗС ПК 22.05.2014) {КонсультантПлюс}">
        <w:r>
          <w:rPr>
            <w:sz w:val="20"/>
            <w:color w:val="0000ff"/>
          </w:rPr>
          <w:t xml:space="preserve">N 333-ПК</w:t>
        </w:r>
      </w:hyperlink>
      <w:r>
        <w:rPr>
          <w:sz w:val="20"/>
        </w:rPr>
        <w:t xml:space="preserve">, от 04.09.2019 </w:t>
      </w:r>
      <w:hyperlink w:history="0" r:id="rId49"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rPr>
        <w:t xml:space="preserve">, от 28.04.2023 </w:t>
      </w:r>
      <w:hyperlink w:history="0" r:id="rId50"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rPr>
        <w:t xml:space="preserve">)</w:t>
      </w:r>
    </w:p>
    <w:p>
      <w:pPr>
        <w:pStyle w:val="0"/>
        <w:spacing w:before="200" w:line-rule="auto"/>
        <w:ind w:firstLine="540"/>
        <w:jc w:val="both"/>
      </w:pPr>
      <w:r>
        <w:rPr>
          <w:sz w:val="20"/>
        </w:rPr>
        <w:t xml:space="preserve">3. Расчет объема субвенции по предоставлению мер социальной поддержки руководителям и педагогическим работникам, администрированию расходов по предоставлению соответствующих мер социальной поддержки осуществляется в соответствии с </w:t>
      </w:r>
      <w:hyperlink w:history="0" w:anchor="P138" w:tooltip="МЕТОДИКА">
        <w:r>
          <w:rPr>
            <w:sz w:val="20"/>
            <w:color w:val="0000ff"/>
          </w:rPr>
          <w:t xml:space="preserve">Методикой</w:t>
        </w:r>
      </w:hyperlink>
      <w:r>
        <w:rPr>
          <w:sz w:val="20"/>
        </w:rPr>
        <w:t xml:space="preserve"> определения объема субвенций на осуществление органами местного самоуправления государственных полномочий по предоставлению мер социальной поддержки руководителям и педагогическим работникам образовательных организаций, администрированию расходов по предоставлению соответствующих мер социальной поддержки, прилагаемой к настоящему Закону.</w:t>
      </w:r>
    </w:p>
    <w:p>
      <w:pPr>
        <w:pStyle w:val="0"/>
        <w:jc w:val="both"/>
      </w:pPr>
      <w:r>
        <w:rPr>
          <w:sz w:val="20"/>
        </w:rPr>
        <w:t xml:space="preserve">(часть 3 в ред. </w:t>
      </w:r>
      <w:hyperlink w:history="0" r:id="rId51"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4. Органы местного самоуправления представляют в уполномоченный исполнительный орган государственной власти отчеты об использовании финансовых средств, полученных из краевого бюджета на выполнение государственных полномочий, по форме и в сроки, установленные нормативным правовым актом Правительства Пермского края.</w:t>
      </w:r>
    </w:p>
    <w:p>
      <w:pPr>
        <w:pStyle w:val="0"/>
        <w:spacing w:before="200" w:line-rule="auto"/>
        <w:ind w:firstLine="540"/>
        <w:jc w:val="both"/>
      </w:pPr>
      <w:r>
        <w:rPr>
          <w:sz w:val="20"/>
        </w:rPr>
        <w:t xml:space="preserve">5. Порядок предоставления и расходования субвенций из бюджета Пермского края устанавливается нормативным правовым актом Правительства Пермского края.</w:t>
      </w:r>
    </w:p>
    <w:p>
      <w:pPr>
        <w:pStyle w:val="0"/>
        <w:jc w:val="both"/>
      </w:pPr>
      <w:r>
        <w:rPr>
          <w:sz w:val="20"/>
        </w:rPr>
        <w:t xml:space="preserve">(часть 5 введена </w:t>
      </w:r>
      <w:hyperlink w:history="0" r:id="rId52"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Законом</w:t>
        </w:r>
      </w:hyperlink>
      <w:r>
        <w:rPr>
          <w:sz w:val="20"/>
        </w:rPr>
        <w:t xml:space="preserve"> Пермского края от 02.12.2016 N 25-ПК)</w:t>
      </w:r>
    </w:p>
    <w:p>
      <w:pPr>
        <w:pStyle w:val="0"/>
        <w:spacing w:before="200" w:line-rule="auto"/>
        <w:ind w:firstLine="540"/>
        <w:jc w:val="both"/>
      </w:pPr>
      <w:r>
        <w:rPr>
          <w:sz w:val="20"/>
        </w:rPr>
        <w:t xml:space="preserve">6. Порядок возврата субвенций определяется в соответствии с законодательством Российской Федерации и Пермского края.</w:t>
      </w:r>
    </w:p>
    <w:p>
      <w:pPr>
        <w:pStyle w:val="0"/>
        <w:jc w:val="both"/>
      </w:pPr>
      <w:r>
        <w:rPr>
          <w:sz w:val="20"/>
        </w:rPr>
        <w:t xml:space="preserve">(часть 6 введена </w:t>
      </w:r>
      <w:hyperlink w:history="0" r:id="rId53"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Законом</w:t>
        </w:r>
      </w:hyperlink>
      <w:r>
        <w:rPr>
          <w:sz w:val="20"/>
        </w:rPr>
        <w:t xml:space="preserve"> Пермского края от 02.12.2016 N 25-ПК)</w:t>
      </w:r>
    </w:p>
    <w:p>
      <w:pPr>
        <w:pStyle w:val="0"/>
        <w:jc w:val="both"/>
      </w:pPr>
      <w:r>
        <w:rPr>
          <w:sz w:val="20"/>
        </w:rPr>
      </w:r>
    </w:p>
    <w:p>
      <w:pPr>
        <w:pStyle w:val="2"/>
        <w:outlineLvl w:val="1"/>
        <w:ind w:firstLine="540"/>
        <w:jc w:val="both"/>
      </w:pPr>
      <w:r>
        <w:rPr>
          <w:sz w:val="20"/>
        </w:rPr>
        <w:t xml:space="preserve">Статья 9. Исключена. - </w:t>
      </w:r>
      <w:hyperlink w:history="0" r:id="rId54"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Закон</w:t>
        </w:r>
      </w:hyperlink>
      <w:r>
        <w:rPr>
          <w:sz w:val="20"/>
        </w:rPr>
        <w:t xml:space="preserve"> Пермского края от 02.12.2016 N 25-ПК.</w:t>
      </w:r>
    </w:p>
    <w:p>
      <w:pPr>
        <w:pStyle w:val="0"/>
        <w:jc w:val="both"/>
      </w:pPr>
      <w:r>
        <w:rPr>
          <w:sz w:val="20"/>
        </w:rPr>
      </w:r>
    </w:p>
    <w:p>
      <w:pPr>
        <w:pStyle w:val="2"/>
        <w:outlineLvl w:val="1"/>
        <w:ind w:firstLine="540"/>
        <w:jc w:val="both"/>
      </w:pPr>
      <w:r>
        <w:rPr>
          <w:sz w:val="20"/>
        </w:rPr>
        <w:t xml:space="preserve">Статья 10. Контроль за осуществлением государственных полномочий</w:t>
      </w:r>
    </w:p>
    <w:p>
      <w:pPr>
        <w:pStyle w:val="0"/>
        <w:ind w:firstLine="540"/>
        <w:jc w:val="both"/>
      </w:pPr>
      <w:r>
        <w:rPr>
          <w:sz w:val="20"/>
        </w:rPr>
        <w:t xml:space="preserve">(в ред. </w:t>
      </w:r>
      <w:hyperlink w:history="0" r:id="rId55" w:tooltip="Закон Пермского края от 05.03.2021 N 614-ПК &quot;О внесении изменений в отдельные законы Пермского края о наделении органов местного самоуправления отдельными государственными полномочиями Пермского края&quot; (принят ЗС ПК 18.02.2021) {КонсультантПлюс}">
        <w:r>
          <w:rPr>
            <w:sz w:val="20"/>
            <w:color w:val="0000ff"/>
          </w:rPr>
          <w:t xml:space="preserve">Закона</w:t>
        </w:r>
      </w:hyperlink>
      <w:r>
        <w:rPr>
          <w:sz w:val="20"/>
        </w:rPr>
        <w:t xml:space="preserve"> Пермского края от 05.03.2021 N 614-ПК)</w:t>
      </w:r>
    </w:p>
    <w:p>
      <w:pPr>
        <w:pStyle w:val="0"/>
        <w:jc w:val="both"/>
      </w:pPr>
      <w:r>
        <w:rPr>
          <w:sz w:val="20"/>
        </w:rPr>
      </w:r>
    </w:p>
    <w:p>
      <w:pPr>
        <w:pStyle w:val="0"/>
        <w:ind w:firstLine="540"/>
        <w:jc w:val="both"/>
      </w:pPr>
      <w:r>
        <w:rPr>
          <w:sz w:val="20"/>
        </w:rPr>
        <w:t xml:space="preserve">1. Целью контроля за осуществлением государственных полномочий является обеспечение соблюдения органами местного самоуправления требований законодательства.</w:t>
      </w:r>
    </w:p>
    <w:p>
      <w:pPr>
        <w:pStyle w:val="0"/>
        <w:spacing w:before="200" w:line-rule="auto"/>
        <w:ind w:firstLine="540"/>
        <w:jc w:val="both"/>
      </w:pPr>
      <w:r>
        <w:rPr>
          <w:sz w:val="20"/>
        </w:rPr>
        <w:t xml:space="preserve">2. Уполномоченный исполнительный орган государственной власти осуществляет:</w:t>
      </w:r>
    </w:p>
    <w:p>
      <w:pPr>
        <w:pStyle w:val="0"/>
        <w:spacing w:before="200" w:line-rule="auto"/>
        <w:ind w:firstLine="540"/>
        <w:jc w:val="both"/>
      </w:pPr>
      <w:r>
        <w:rPr>
          <w:sz w:val="20"/>
        </w:rPr>
        <w:t xml:space="preserve">государственный контроль (надзор) в сфере образования за деятельностью органов местного самоуправления, осуществляющих управление в сфере образования на соответствующей территории, в порядке, установленном </w:t>
      </w:r>
      <w:hyperlink w:history="0" r:id="rId5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93</w:t>
        </w:r>
      </w:hyperlink>
      <w:r>
        <w:rPr>
          <w:sz w:val="20"/>
        </w:rPr>
        <w:t xml:space="preserve"> Федерального закона от 29 декабря 2012 года N 273-ФЗ "Об образовании в Российской Федерации" и </w:t>
      </w:r>
      <w:hyperlink w:history="0" r:id="rId57" w:tooltip="Федеральный закон от 06.10.2003 N 131-ФЗ (ред. от 04.08.2023)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частями 2</w:t>
        </w:r>
      </w:hyperlink>
      <w:r>
        <w:rPr>
          <w:sz w:val="20"/>
        </w:rPr>
        <w:t xml:space="preserve">-</w:t>
      </w:r>
      <w:hyperlink w:history="0" r:id="rId58" w:tooltip="Федеральный закон от 06.10.2003 N 131-ФЗ (ред. от 04.08.2023)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2.9 статьи 77</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 в том числе путем проведения плановых и внеплановых проверок;</w:t>
      </w:r>
    </w:p>
    <w:p>
      <w:pPr>
        <w:pStyle w:val="0"/>
        <w:spacing w:before="200" w:line-rule="auto"/>
        <w:ind w:firstLine="540"/>
        <w:jc w:val="both"/>
      </w:pPr>
      <w:r>
        <w:rPr>
          <w:sz w:val="20"/>
        </w:rPr>
        <w:t xml:space="preserve">контроль за деятельностью органов местного самоуправления по осуществлению государственных полномочий путем анализа представленных органами местного самоуправления документов и иной необходимой информации, связанных с осуществлением ими государственных полномочий, оценки решений, принимаемых органами местного самоуправления при осуществлении государственных полномочий, с точки зрения законности и целесообразности и предоставление рекомендаций органам местного самоуправления по вопросам осуществления государственных полномочий;</w:t>
      </w:r>
    </w:p>
    <w:p>
      <w:pPr>
        <w:pStyle w:val="0"/>
        <w:spacing w:before="200" w:line-rule="auto"/>
        <w:ind w:firstLine="540"/>
        <w:jc w:val="both"/>
      </w:pPr>
      <w:r>
        <w:rPr>
          <w:sz w:val="20"/>
        </w:rPr>
        <w:t xml:space="preserve">контроль за использованием предоставленных для осуществления государственных полномочий финансовых средств в рамках осуществления бюджетных полномочий главного распорядителя бюджетных средств в порядке, установленном в соответствии с законодательством.</w:t>
      </w:r>
    </w:p>
    <w:p>
      <w:pPr>
        <w:pStyle w:val="0"/>
        <w:spacing w:before="200" w:line-rule="auto"/>
        <w:ind w:firstLine="540"/>
        <w:jc w:val="both"/>
      </w:pPr>
      <w:r>
        <w:rPr>
          <w:sz w:val="20"/>
        </w:rPr>
        <w:t xml:space="preserve">3. Министерство финансов Пермского края и Контрольно-счетная палата Пермского края осуществляют государственный финансовый контроль в порядке, установленном в соответствии с законодательством.</w:t>
      </w:r>
    </w:p>
    <w:p>
      <w:pPr>
        <w:pStyle w:val="0"/>
        <w:spacing w:before="200" w:line-rule="auto"/>
        <w:ind w:firstLine="540"/>
        <w:jc w:val="both"/>
      </w:pPr>
      <w:r>
        <w:rPr>
          <w:sz w:val="20"/>
        </w:rPr>
        <w:t xml:space="preserve">4.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государственных полномочий органы, указанные в частях 2, 3 настоящей статьи,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pPr>
        <w:pStyle w:val="0"/>
        <w:jc w:val="both"/>
      </w:pPr>
      <w:r>
        <w:rPr>
          <w:sz w:val="20"/>
        </w:rPr>
      </w:r>
    </w:p>
    <w:p>
      <w:pPr>
        <w:pStyle w:val="2"/>
        <w:outlineLvl w:val="1"/>
        <w:ind w:firstLine="540"/>
        <w:jc w:val="both"/>
      </w:pPr>
      <w:r>
        <w:rPr>
          <w:sz w:val="20"/>
        </w:rPr>
        <w:t xml:space="preserve">Статья 11. Ответственность органов местного самоуправления</w:t>
      </w:r>
    </w:p>
    <w:p>
      <w:pPr>
        <w:pStyle w:val="0"/>
        <w:jc w:val="both"/>
      </w:pPr>
      <w:r>
        <w:rPr>
          <w:sz w:val="20"/>
        </w:rPr>
      </w:r>
    </w:p>
    <w:p>
      <w:pPr>
        <w:pStyle w:val="0"/>
        <w:ind w:firstLine="540"/>
        <w:jc w:val="both"/>
      </w:pPr>
      <w:r>
        <w:rPr>
          <w:sz w:val="20"/>
        </w:rPr>
        <w:t xml:space="preserve">Должностные лица органов местного самоуправления несут ответственность за нецелевое использование бюджетных средств, за неисполнение либо ненадлежащее исполнение переданных им государственных полномочий в соответствии с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12. Условия и порядок прекращения осуществления органами местного самоуправления государственных полномочий</w:t>
      </w:r>
    </w:p>
    <w:p>
      <w:pPr>
        <w:pStyle w:val="0"/>
        <w:jc w:val="both"/>
      </w:pPr>
      <w:r>
        <w:rPr>
          <w:sz w:val="20"/>
        </w:rPr>
      </w:r>
    </w:p>
    <w:p>
      <w:pPr>
        <w:pStyle w:val="0"/>
        <w:ind w:firstLine="540"/>
        <w:jc w:val="both"/>
      </w:pPr>
      <w:r>
        <w:rPr>
          <w:sz w:val="20"/>
        </w:rPr>
        <w:t xml:space="preserve">1. Исполнение государственных полномочий может быть прекращено в случае вступления в силу федерального закона, закона Пермского края, в связи с которым реализация государственных полномочий становится невозможной.</w:t>
      </w:r>
    </w:p>
    <w:p>
      <w:pPr>
        <w:pStyle w:val="0"/>
        <w:spacing w:before="200" w:line-rule="auto"/>
        <w:ind w:firstLine="540"/>
        <w:jc w:val="both"/>
      </w:pPr>
      <w:r>
        <w:rPr>
          <w:sz w:val="20"/>
        </w:rPr>
        <w:t xml:space="preserve">2. При прекращении осуществления органами местного самоуправления государственных полномочий государственные полномочия осуществляет уполномоченный исполнительный орган государственной власти.</w:t>
      </w:r>
    </w:p>
    <w:p>
      <w:pPr>
        <w:pStyle w:val="0"/>
        <w:spacing w:before="200" w:line-rule="auto"/>
        <w:ind w:firstLine="540"/>
        <w:jc w:val="both"/>
      </w:pPr>
      <w:r>
        <w:rPr>
          <w:sz w:val="20"/>
        </w:rPr>
        <w:t xml:space="preserve">3. С момента вступления в силу закона Пермского края о прекращении или приостановлении осуществления органами местного самоуправления государственных полномочий прекращается финансирование органов местного самоуправления по соответствующим статьям краевого бюджета.</w:t>
      </w:r>
    </w:p>
    <w:p>
      <w:pPr>
        <w:pStyle w:val="0"/>
        <w:jc w:val="both"/>
      </w:pPr>
      <w:r>
        <w:rPr>
          <w:sz w:val="20"/>
        </w:rPr>
      </w:r>
    </w:p>
    <w:p>
      <w:pPr>
        <w:pStyle w:val="2"/>
        <w:outlineLvl w:val="1"/>
        <w:ind w:firstLine="540"/>
        <w:jc w:val="both"/>
      </w:pPr>
      <w:r>
        <w:rPr>
          <w:sz w:val="20"/>
        </w:rPr>
        <w:t xml:space="preserve">Статья 13. Разрешение споров и разногласий</w:t>
      </w:r>
    </w:p>
    <w:p>
      <w:pPr>
        <w:pStyle w:val="0"/>
        <w:jc w:val="both"/>
      </w:pPr>
      <w:r>
        <w:rPr>
          <w:sz w:val="20"/>
        </w:rPr>
      </w:r>
    </w:p>
    <w:p>
      <w:pPr>
        <w:pStyle w:val="0"/>
        <w:ind w:firstLine="540"/>
        <w:jc w:val="both"/>
      </w:pPr>
      <w:r>
        <w:rPr>
          <w:sz w:val="20"/>
        </w:rPr>
        <w:t xml:space="preserve">Споры и разногласия между органами местного самоуправления и органами государственной власти Пермского края по поводу реализации переданных государственных полномочий разрешаются посредством согласительных процедур или в судебном порядке.</w:t>
      </w:r>
    </w:p>
    <w:p>
      <w:pPr>
        <w:pStyle w:val="0"/>
        <w:jc w:val="both"/>
      </w:pPr>
      <w:r>
        <w:rPr>
          <w:sz w:val="20"/>
        </w:rPr>
      </w:r>
    </w:p>
    <w:p>
      <w:pPr>
        <w:pStyle w:val="2"/>
        <w:outlineLvl w:val="1"/>
        <w:ind w:firstLine="540"/>
        <w:jc w:val="both"/>
      </w:pPr>
      <w:r>
        <w:rPr>
          <w:sz w:val="20"/>
        </w:rPr>
        <w:t xml:space="preserve">Статья 14. Заключительные положения</w:t>
      </w:r>
    </w:p>
    <w:p>
      <w:pPr>
        <w:pStyle w:val="0"/>
        <w:jc w:val="both"/>
      </w:pPr>
      <w:r>
        <w:rPr>
          <w:sz w:val="20"/>
        </w:rPr>
      </w:r>
    </w:p>
    <w:p>
      <w:pPr>
        <w:pStyle w:val="0"/>
        <w:ind w:firstLine="540"/>
        <w:jc w:val="both"/>
      </w:pPr>
      <w:r>
        <w:rPr>
          <w:sz w:val="20"/>
        </w:rPr>
        <w:t xml:space="preserve">1. Настоящий Закон вступает в силу через десять дней после дня его официального опубликования и применяется к правоотношениям, возникшим с 1 января 2009 года.</w:t>
      </w:r>
    </w:p>
    <w:p>
      <w:pPr>
        <w:pStyle w:val="0"/>
        <w:spacing w:before="200" w:line-rule="auto"/>
        <w:ind w:firstLine="540"/>
        <w:jc w:val="both"/>
      </w:pPr>
      <w:r>
        <w:rPr>
          <w:sz w:val="20"/>
        </w:rPr>
        <w:t xml:space="preserve">2. Настоящий Закон вводится в действие ежегодно законом Пермского края о бюджете на очередной финансовый год и плановый период при условии предоставления субвенции, предоставляемой бюджетам муниципальных образований для осуществления государственных полномочий Пермского края, указанных в </w:t>
      </w:r>
      <w:hyperlink w:history="0" w:anchor="P33" w:tooltip="Статья 2. Состав государственных полномочий, передаваемых органам местного самоуправления">
        <w:r>
          <w:rPr>
            <w:sz w:val="20"/>
            <w:color w:val="0000ff"/>
          </w:rPr>
          <w:t xml:space="preserve">статье 2</w:t>
        </w:r>
      </w:hyperlink>
      <w:r>
        <w:rPr>
          <w:sz w:val="20"/>
        </w:rPr>
        <w:t xml:space="preserve"> настоящего Закона.</w:t>
      </w:r>
    </w:p>
    <w:p>
      <w:pPr>
        <w:pStyle w:val="0"/>
        <w:jc w:val="both"/>
      </w:pPr>
      <w:r>
        <w:rPr>
          <w:sz w:val="20"/>
        </w:rPr>
      </w:r>
    </w:p>
    <w:p>
      <w:pPr>
        <w:pStyle w:val="0"/>
        <w:jc w:val="right"/>
      </w:pPr>
      <w:r>
        <w:rPr>
          <w:sz w:val="20"/>
        </w:rPr>
        <w:t xml:space="preserve">Губернатор</w:t>
      </w:r>
    </w:p>
    <w:p>
      <w:pPr>
        <w:pStyle w:val="0"/>
        <w:jc w:val="right"/>
      </w:pPr>
      <w:r>
        <w:rPr>
          <w:sz w:val="20"/>
        </w:rPr>
        <w:t xml:space="preserve">Пермского края</w:t>
      </w:r>
    </w:p>
    <w:p>
      <w:pPr>
        <w:pStyle w:val="0"/>
        <w:jc w:val="right"/>
      </w:pPr>
      <w:r>
        <w:rPr>
          <w:sz w:val="20"/>
        </w:rPr>
        <w:t xml:space="preserve">О.А.ЧИРКУНОВ</w:t>
      </w:r>
    </w:p>
    <w:p>
      <w:pPr>
        <w:pStyle w:val="0"/>
        <w:jc w:val="both"/>
      </w:pPr>
      <w:r>
        <w:rPr>
          <w:sz w:val="20"/>
        </w:rPr>
        <w:t xml:space="preserve">14.11.2008 N 339-ПК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14.11.2008 N 339-ПК</w:t>
      </w:r>
    </w:p>
    <w:p>
      <w:pPr>
        <w:pStyle w:val="0"/>
        <w:jc w:val="both"/>
      </w:pPr>
      <w:r>
        <w:rPr>
          <w:sz w:val="20"/>
        </w:rPr>
      </w:r>
    </w:p>
    <w:bookmarkStart w:id="138" w:name="P138"/>
    <w:bookmarkEnd w:id="138"/>
    <w:p>
      <w:pPr>
        <w:pStyle w:val="2"/>
        <w:jc w:val="center"/>
      </w:pPr>
      <w:r>
        <w:rPr>
          <w:sz w:val="20"/>
        </w:rPr>
        <w:t xml:space="preserve">МЕТОДИКА</w:t>
      </w:r>
    </w:p>
    <w:p>
      <w:pPr>
        <w:pStyle w:val="2"/>
        <w:jc w:val="center"/>
      </w:pPr>
      <w:r>
        <w:rPr>
          <w:sz w:val="20"/>
        </w:rPr>
        <w:t xml:space="preserve">ОПРЕДЕЛЕНИЯ ОБЪЕМА СУБВЕНЦИЙ НА ОСУЩЕСТВЛЕНИЕ ОРГАНАМИ</w:t>
      </w:r>
    </w:p>
    <w:p>
      <w:pPr>
        <w:pStyle w:val="2"/>
        <w:jc w:val="center"/>
      </w:pPr>
      <w:r>
        <w:rPr>
          <w:sz w:val="20"/>
        </w:rPr>
        <w:t xml:space="preserve">МЕСТНОГО САМОУПРАВЛЕНИЯ ГОСУДАРСТВЕННЫХ ПОЛНОМОЧИЙ</w:t>
      </w:r>
    </w:p>
    <w:p>
      <w:pPr>
        <w:pStyle w:val="2"/>
        <w:jc w:val="center"/>
      </w:pPr>
      <w:r>
        <w:rPr>
          <w:sz w:val="20"/>
        </w:rPr>
        <w:t xml:space="preserve">ПО ПРЕДОСТАВЛЕНИЮ МЕР СОЦИАЛЬНОЙ ПОДДЕРЖКИ РУКОВОДИТЕЛЯМ</w:t>
      </w:r>
    </w:p>
    <w:p>
      <w:pPr>
        <w:pStyle w:val="2"/>
        <w:jc w:val="center"/>
      </w:pPr>
      <w:r>
        <w:rPr>
          <w:sz w:val="20"/>
        </w:rPr>
        <w:t xml:space="preserve">И ПЕДАГОГИЧЕСКИМ РАБОТНИКАМ ОБРАЗОВАТЕЛЬНЫХ ОРГАНИЗАЦИЙ,</w:t>
      </w:r>
    </w:p>
    <w:p>
      <w:pPr>
        <w:pStyle w:val="2"/>
        <w:jc w:val="center"/>
      </w:pPr>
      <w:r>
        <w:rPr>
          <w:sz w:val="20"/>
        </w:rPr>
        <w:t xml:space="preserve">АДМИНИСТРИРОВАНИЮ РАСХОДОВ ПО ПРЕДОСТАВЛЕНИЮ СООТВЕТСТВУЮЩИХ</w:t>
      </w:r>
    </w:p>
    <w:p>
      <w:pPr>
        <w:pStyle w:val="2"/>
        <w:jc w:val="center"/>
      </w:pPr>
      <w:r>
        <w:rPr>
          <w:sz w:val="20"/>
        </w:rPr>
        <w:t xml:space="preserve">МЕР СОЦИАЛЬНОЙ ПОДДЕРЖКИ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02.12.2016 </w:t>
            </w:r>
            <w:hyperlink w:history="0" r:id="rId59" w:tooltip="Закон Пермского края от 02.12.2016 N 25-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17.11.2016) {КонсультантПлюс}">
              <w:r>
                <w:rPr>
                  <w:sz w:val="20"/>
                  <w:color w:val="0000ff"/>
                </w:rPr>
                <w:t xml:space="preserve">N 25-ПК</w:t>
              </w:r>
            </w:hyperlink>
            <w:r>
              <w:rPr>
                <w:sz w:val="20"/>
                <w:color w:val="392c69"/>
              </w:rPr>
              <w:t xml:space="preserve">,</w:t>
            </w:r>
          </w:p>
          <w:p>
            <w:pPr>
              <w:pStyle w:val="0"/>
              <w:jc w:val="center"/>
            </w:pPr>
            <w:r>
              <w:rPr>
                <w:sz w:val="20"/>
                <w:color w:val="392c69"/>
              </w:rPr>
              <w:t xml:space="preserve">от 11.12.2017 </w:t>
            </w:r>
            <w:hyperlink w:history="0" r:id="rId60" w:tooltip="Закон Пермского края от 11.12.2017 N 159-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педагогическим работникам&quot; (принят ЗС ПК 30.11.2017) {КонсультантПлюс}">
              <w:r>
                <w:rPr>
                  <w:sz w:val="20"/>
                  <w:color w:val="0000ff"/>
                </w:rPr>
                <w:t xml:space="preserve">N 159-ПК</w:t>
              </w:r>
            </w:hyperlink>
            <w:r>
              <w:rPr>
                <w:sz w:val="20"/>
                <w:color w:val="392c69"/>
              </w:rPr>
              <w:t xml:space="preserve">, от 04.09.2019 </w:t>
            </w:r>
            <w:hyperlink w:history="0" r:id="rId61"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color w:val="392c69"/>
              </w:rPr>
              <w:t xml:space="preserve">, от 28.04.2023 </w:t>
            </w:r>
            <w:hyperlink w:history="0" r:id="rId62"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Настоящая Методика применяется для расчета общего объема субвенций бюджетам органов местного самоуправления муниципальных и городских округов Пермского края (далее - органы местного самоуправления, муниципальные образования) для осуществления государственных полномочий по предоставлению мер социальной поддержки руководителям и педагогическим работникам образовательных организаций, администрированию расходов по предоставлению соответствующих мер социальной поддержки.</w:t>
      </w:r>
    </w:p>
    <w:p>
      <w:pPr>
        <w:pStyle w:val="0"/>
        <w:jc w:val="both"/>
      </w:pPr>
      <w:r>
        <w:rPr>
          <w:sz w:val="20"/>
        </w:rPr>
        <w:t xml:space="preserve">(в ред. Законов Пермского края от 04.09.2019 </w:t>
      </w:r>
      <w:hyperlink w:history="0" r:id="rId63"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rPr>
        <w:t xml:space="preserve">, от 28.04.2023 </w:t>
      </w:r>
      <w:hyperlink w:history="0" r:id="rId64"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rPr>
        <w:t xml:space="preserve">)</w:t>
      </w:r>
    </w:p>
    <w:p>
      <w:pPr>
        <w:pStyle w:val="0"/>
        <w:spacing w:before="200" w:line-rule="auto"/>
        <w:ind w:firstLine="540"/>
        <w:jc w:val="both"/>
      </w:pPr>
      <w:r>
        <w:rPr>
          <w:sz w:val="20"/>
        </w:rPr>
        <w:t xml:space="preserve">2. Расчет общего объема субвенции по предоставлению мер социальной поддержки в соответствии со </w:t>
      </w:r>
      <w:hyperlink w:history="0" w:anchor="P28" w:tooltip="Статья 1. Предмет Закона">
        <w:r>
          <w:rPr>
            <w:sz w:val="20"/>
            <w:color w:val="0000ff"/>
          </w:rPr>
          <w:t xml:space="preserve">статьей 1</w:t>
        </w:r>
      </w:hyperlink>
      <w:r>
        <w:rPr>
          <w:sz w:val="20"/>
        </w:rPr>
        <w:t xml:space="preserve"> настоящего Закона, предоставляемой бюджетам муниципальных образований Пермского края для осуществления отдельных государственных полномочий (S), производится по формуле:</w:t>
      </w:r>
    </w:p>
    <w:p>
      <w:pPr>
        <w:pStyle w:val="0"/>
        <w:jc w:val="both"/>
      </w:pPr>
      <w:r>
        <w:rPr>
          <w:sz w:val="20"/>
        </w:rPr>
      </w:r>
    </w:p>
    <w:p>
      <w:pPr>
        <w:pStyle w:val="0"/>
        <w:jc w:val="center"/>
      </w:pPr>
      <w:r>
        <w:rPr>
          <w:position w:val="-19"/>
        </w:rPr>
        <w:drawing>
          <wp:inline distT="0" distB="0" distL="0" distR="0">
            <wp:extent cx="800100" cy="3714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5">
                      <a:extLst>
                        <a:ext uri="{28A0092B-C50C-407E-A947-70E740481C1C}">
                          <a14:useLocalDpi xmlns:a14="http://schemas.microsoft.com/office/drawing/2010/main" val="0"/>
                        </a:ext>
                      </a:extLst>
                    </a:blip>
                    <a:srcRect/>
                    <a:stretch>
                      <a:fillRect/>
                    </a:stretch>
                  </pic:blipFill>
                  <pic:spPr bwMode="auto">
                    <a:xfrm>
                      <a:off x="0" y="0"/>
                      <a:ext cx="800100" cy="3714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 - количество муниципальных образований;</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субвенции, предоставляемой бюджету i-го муниципального образования из краевого бюджета на осуществление государственных полномочий.</w:t>
      </w:r>
    </w:p>
    <w:p>
      <w:pPr>
        <w:pStyle w:val="0"/>
        <w:spacing w:before="200" w:line-rule="auto"/>
        <w:ind w:firstLine="540"/>
        <w:jc w:val="both"/>
      </w:pPr>
      <w:r>
        <w:rPr>
          <w:sz w:val="20"/>
        </w:rPr>
        <w:t xml:space="preserve">Объем субвенции, предоставляемой бюджету i-го муниципального образования из краевого бюджета на осуществление государственных полномочий (V</w:t>
      </w:r>
      <w:r>
        <w:rPr>
          <w:sz w:val="20"/>
          <w:vertAlign w:val="subscript"/>
        </w:rPr>
        <w:t xml:space="preserve">i</w:t>
      </w:r>
      <w:r>
        <w:rPr>
          <w:sz w:val="20"/>
        </w:rPr>
        <w:t xml:space="preserve">), определяется исходя из численности руководителей и педагогических работников образовательных организаций - получателей мер социальной поддержки, численности педагогических работников, которым присвоена высшая квалификационная категория, согласованных с органами местного самоуправления Пермского края, для распределения межбюджетных трансфертов и расчетных показателей по расходам бюджета Пермского края на предоставление межбюджетных трансфертов, утвержденных нормативным правовым актом Правительства Пермского края, и рассчитывается по формуле:</w:t>
      </w:r>
    </w:p>
    <w:p>
      <w:pPr>
        <w:pStyle w:val="0"/>
        <w:jc w:val="both"/>
      </w:pPr>
      <w:r>
        <w:rPr>
          <w:sz w:val="20"/>
        </w:rPr>
        <w:t xml:space="preserve">(в ред. Законов Пермского края от 04.09.2019 </w:t>
      </w:r>
      <w:hyperlink w:history="0" r:id="rId66"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rPr>
        <w:t xml:space="preserve">, от 28.04.2023 </w:t>
      </w:r>
      <w:hyperlink w:history="0" r:id="rId67"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rPr>
        <w:t xml:space="preserve">)</w:t>
      </w:r>
    </w:p>
    <w:p>
      <w:pPr>
        <w:pStyle w:val="0"/>
        <w:jc w:val="both"/>
      </w:pPr>
      <w:r>
        <w:rPr>
          <w:sz w:val="20"/>
        </w:rPr>
      </w:r>
    </w:p>
    <w:p>
      <w:pPr>
        <w:pStyle w:val="0"/>
        <w:ind w:firstLine="540"/>
        <w:jc w:val="both"/>
      </w:pPr>
      <w:r>
        <w:rPr>
          <w:sz w:val="20"/>
        </w:rPr>
        <w:t xml:space="preserve">V</w:t>
      </w:r>
      <w:r>
        <w:rPr>
          <w:sz w:val="20"/>
          <w:vertAlign w:val="subscript"/>
        </w:rPr>
        <w:t xml:space="preserve">i</w:t>
      </w:r>
      <w:r>
        <w:rPr>
          <w:sz w:val="20"/>
        </w:rPr>
        <w:t xml:space="preserve"> = Ред.пос. x Чед.пос. + Режег.пос. x Чежег.пос. + Режем.пос. x Чежем.пос. + (Рмол.сп. x Чмол.сп. + Ротлич. x Чотлич. + Рвыс.кат. x Чвыс.кат. + Ргос.нагр. x Чгос.нагр. + Ротр.нагр. x Чотр.нагр.) x 12 + Садм.,</w:t>
      </w:r>
    </w:p>
    <w:p>
      <w:pPr>
        <w:pStyle w:val="0"/>
        <w:jc w:val="both"/>
      </w:pPr>
      <w:r>
        <w:rPr>
          <w:sz w:val="20"/>
        </w:rPr>
        <w:t xml:space="preserve">(в ред. </w:t>
      </w:r>
      <w:hyperlink w:history="0" r:id="rId68"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Закона</w:t>
        </w:r>
      </w:hyperlink>
      <w:r>
        <w:rPr>
          <w:sz w:val="20"/>
        </w:rPr>
        <w:t xml:space="preserve"> Пермского края от 28.04.2023 N 172-ПК)</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Ред.пос. - размер единовременного государственного пособия согласно </w:t>
      </w:r>
      <w:hyperlink w:history="0" r:id="rId69"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пункту 1 части 1 статьи 23</w:t>
        </w:r>
      </w:hyperlink>
      <w:r>
        <w:rPr>
          <w:sz w:val="20"/>
        </w:rPr>
        <w:t xml:space="preserve"> Закона Пермского края "Об образовании в Пермском крае";</w:t>
      </w:r>
    </w:p>
    <w:p>
      <w:pPr>
        <w:pStyle w:val="0"/>
        <w:spacing w:before="200" w:line-rule="auto"/>
        <w:ind w:firstLine="540"/>
        <w:jc w:val="both"/>
      </w:pPr>
      <w:r>
        <w:rPr>
          <w:sz w:val="20"/>
        </w:rPr>
        <w:t xml:space="preserve">Чед.пос. - численность лиц, поступивших на работу в образовательные организации в течение двух лет со дня окончания образовательной организации (по очной форме обучения) на должности педагогических работников и имеющих среднее профессиональное или высшее образование и отвечающих квалификационным требованиям, указанным в квалификационных справочниках, и (или) профессиональным стандартам;</w:t>
      </w:r>
    </w:p>
    <w:p>
      <w:pPr>
        <w:pStyle w:val="0"/>
        <w:jc w:val="both"/>
      </w:pPr>
      <w:r>
        <w:rPr>
          <w:sz w:val="20"/>
        </w:rPr>
        <w:t xml:space="preserve">(в ред. </w:t>
      </w:r>
      <w:hyperlink w:history="0" r:id="rId70"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Режег.пос. - размер ежегодного пособия согласно </w:t>
      </w:r>
      <w:hyperlink w:history="0" r:id="rId71"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3.1 статьи 23</w:t>
        </w:r>
      </w:hyperlink>
      <w:r>
        <w:rPr>
          <w:sz w:val="20"/>
        </w:rPr>
        <w:t xml:space="preserve"> Закона Пермского края "Об образовании в Пермском крае";</w:t>
      </w:r>
    </w:p>
    <w:p>
      <w:pPr>
        <w:pStyle w:val="0"/>
        <w:jc w:val="both"/>
      </w:pPr>
      <w:r>
        <w:rPr>
          <w:sz w:val="20"/>
        </w:rPr>
        <w:t xml:space="preserve">(в ред. </w:t>
      </w:r>
      <w:hyperlink w:history="0" r:id="rId72"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Чежег.пос. - численность педагогических работников (в том числе руководителей) образовательных организаций, численность вышедших на пенсию педагогических работников (в том числе руководителей) образовательных организаций, имеющих почетное звание "Народный учитель Российской Федерации", почетное звание "Народный учитель СССР";</w:t>
      </w:r>
    </w:p>
    <w:p>
      <w:pPr>
        <w:pStyle w:val="0"/>
        <w:jc w:val="both"/>
      </w:pPr>
      <w:r>
        <w:rPr>
          <w:sz w:val="20"/>
        </w:rPr>
        <w:t xml:space="preserve">(в ред. </w:t>
      </w:r>
      <w:hyperlink w:history="0" r:id="rId73"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Режем.пос. - размер ежемесячного пособия согласно </w:t>
      </w:r>
      <w:hyperlink w:history="0" r:id="rId74"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3.2 статьи 23</w:t>
        </w:r>
      </w:hyperlink>
      <w:r>
        <w:rPr>
          <w:sz w:val="20"/>
        </w:rPr>
        <w:t xml:space="preserve"> Закона Пермского края "Об образовании в Пермском крае";</w:t>
      </w:r>
    </w:p>
    <w:p>
      <w:pPr>
        <w:pStyle w:val="0"/>
        <w:jc w:val="both"/>
      </w:pPr>
      <w:r>
        <w:rPr>
          <w:sz w:val="20"/>
        </w:rPr>
        <w:t xml:space="preserve">(абзац введен </w:t>
      </w:r>
      <w:hyperlink w:history="0" r:id="rId75"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Законом</w:t>
        </w:r>
      </w:hyperlink>
      <w:r>
        <w:rPr>
          <w:sz w:val="20"/>
        </w:rPr>
        <w:t xml:space="preserve"> Пермского края от 04.09.2019 N 433-ПК)</w:t>
      </w:r>
    </w:p>
    <w:p>
      <w:pPr>
        <w:pStyle w:val="0"/>
        <w:spacing w:before="200" w:line-rule="auto"/>
        <w:ind w:firstLine="540"/>
        <w:jc w:val="both"/>
      </w:pPr>
      <w:r>
        <w:rPr>
          <w:sz w:val="20"/>
        </w:rPr>
        <w:t xml:space="preserve">Чежем.пос. - численность руководителей образовательных организаций, проработавших не менее 20 лет на должности руководителя (директора) муниципальной образовательной организации, реализующей образовательные программы начального общего, основного общего, среднего общего образования, уволенных с должности руководителя (директора) такой образовательной организации не ранее 20 августа 2018 года, имевших на день увольнения право на пенсию по старости и не работающих на условиях трудового договора на должности руководителя (директора) образовательной организации, соответствующих условиям, установленным </w:t>
      </w:r>
      <w:hyperlink w:history="0" r:id="rId76"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частью 3.2 статьи 23</w:t>
        </w:r>
      </w:hyperlink>
      <w:r>
        <w:rPr>
          <w:sz w:val="20"/>
        </w:rPr>
        <w:t xml:space="preserve"> Закона Пермского края "Об образовании в Пермском крае";</w:t>
      </w:r>
    </w:p>
    <w:p>
      <w:pPr>
        <w:pStyle w:val="0"/>
        <w:jc w:val="both"/>
      </w:pPr>
      <w:r>
        <w:rPr>
          <w:sz w:val="20"/>
        </w:rPr>
        <w:t xml:space="preserve">(абзац введен </w:t>
      </w:r>
      <w:hyperlink w:history="0" r:id="rId77"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Законом</w:t>
        </w:r>
      </w:hyperlink>
      <w:r>
        <w:rPr>
          <w:sz w:val="20"/>
        </w:rPr>
        <w:t xml:space="preserve"> Пермского края от 04.09.2019 N 433-ПК)</w:t>
      </w:r>
    </w:p>
    <w:p>
      <w:pPr>
        <w:pStyle w:val="0"/>
        <w:spacing w:before="200" w:line-rule="auto"/>
        <w:ind w:firstLine="540"/>
        <w:jc w:val="both"/>
      </w:pPr>
      <w:r>
        <w:rPr>
          <w:sz w:val="20"/>
        </w:rPr>
        <w:t xml:space="preserve">Рмол.сп. - размер ежемесячной надбавки к заработной плате согласно </w:t>
      </w:r>
      <w:hyperlink w:history="0" r:id="rId78"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абзацу первому пункта 2 части 1 статьи 23</w:t>
        </w:r>
      </w:hyperlink>
      <w:r>
        <w:rPr>
          <w:sz w:val="20"/>
        </w:rPr>
        <w:t xml:space="preserve"> Закона Пермского края "Об образовании в Пермском крае" с учетом районного коэффициента к заработной плате, процентных надбавок к заработной плате за стаж непрерывной работы в районах Крайнего Севера и приравненных к ним местностях, устанавливаемых в соответствии с законодательством;</w:t>
      </w:r>
    </w:p>
    <w:p>
      <w:pPr>
        <w:pStyle w:val="0"/>
        <w:spacing w:before="200" w:line-rule="auto"/>
        <w:ind w:firstLine="540"/>
        <w:jc w:val="both"/>
      </w:pPr>
      <w:r>
        <w:rPr>
          <w:sz w:val="20"/>
        </w:rPr>
        <w:t xml:space="preserve">Чмол.сп. - численность лиц, имеющих среднее профессиональное или высшее образование и отвечающих квалификационным требованиям, указанным в квалификационных справочниках, и (или) профессиональным стандартам, поступивших на работу в образовательные организации в течение трех лет со дня окончания образовательной организации;</w:t>
      </w:r>
    </w:p>
    <w:p>
      <w:pPr>
        <w:pStyle w:val="0"/>
        <w:jc w:val="both"/>
      </w:pPr>
      <w:r>
        <w:rPr>
          <w:sz w:val="20"/>
        </w:rPr>
        <w:t xml:space="preserve">(в ред. </w:t>
      </w:r>
      <w:hyperlink w:history="0" r:id="rId79"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Ротлич. - размер ежемесячной надбавки к заработной плате согласно </w:t>
      </w:r>
      <w:hyperlink w:history="0" r:id="rId80"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абзацу второму пункта 2 части 1 статьи 23</w:t>
        </w:r>
      </w:hyperlink>
      <w:r>
        <w:rPr>
          <w:sz w:val="20"/>
        </w:rPr>
        <w:t xml:space="preserve"> Закона Пермского края "Об образовании в Пермском крае" с учетом районного коэффициента к заработной плате, процентных надбавок к заработной плате за стаж непрерывной работы в районах Крайнего Севера и приравненных к ним местностях, устанавливаемых в соответствии с законодательством;</w:t>
      </w:r>
    </w:p>
    <w:p>
      <w:pPr>
        <w:pStyle w:val="0"/>
        <w:spacing w:before="200" w:line-rule="auto"/>
        <w:ind w:firstLine="540"/>
        <w:jc w:val="both"/>
      </w:pPr>
      <w:r>
        <w:rPr>
          <w:sz w:val="20"/>
        </w:rPr>
        <w:t xml:space="preserve">Чотлич. - численность лиц, окончивших с отличием организации среднего профессионального или высшего образования (по очной форме), отвечающих квалификационным требованиям, указанным в квалификационных справочниках, и (или) профессиональным стандартам и поступивших на работу в образовательные организации в течение одного года со дня окончания образовательной организации;</w:t>
      </w:r>
    </w:p>
    <w:p>
      <w:pPr>
        <w:pStyle w:val="0"/>
        <w:jc w:val="both"/>
      </w:pPr>
      <w:r>
        <w:rPr>
          <w:sz w:val="20"/>
        </w:rPr>
        <w:t xml:space="preserve">(в ред. </w:t>
      </w:r>
      <w:hyperlink w:history="0" r:id="rId81"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Рвыс.кат. - размер ежемесячной надбавки к заработной плате согласно </w:t>
      </w:r>
      <w:hyperlink w:history="0" r:id="rId82"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2 статьи 23</w:t>
        </w:r>
      </w:hyperlink>
      <w:r>
        <w:rPr>
          <w:sz w:val="20"/>
        </w:rPr>
        <w:t xml:space="preserve"> Закона Пермского края "Об образовании в Пермском крае" с учетом районного коэффициента к заработной плате, процентных надбавок к заработной плате за стаж непрерывной работы в районах Крайнего Севера и приравненных к ним местностях, устанавливаемых в соответствии с законодательством;</w:t>
      </w:r>
    </w:p>
    <w:p>
      <w:pPr>
        <w:pStyle w:val="0"/>
        <w:spacing w:before="200" w:line-rule="auto"/>
        <w:ind w:firstLine="540"/>
        <w:jc w:val="both"/>
      </w:pPr>
      <w:r>
        <w:rPr>
          <w:sz w:val="20"/>
        </w:rPr>
        <w:t xml:space="preserve">Чвыс.кат. - численность педагогических работников, которым присвоена высшая квалификационная категория;</w:t>
      </w:r>
    </w:p>
    <w:p>
      <w:pPr>
        <w:pStyle w:val="0"/>
        <w:jc w:val="both"/>
      </w:pPr>
      <w:r>
        <w:rPr>
          <w:sz w:val="20"/>
        </w:rPr>
        <w:t xml:space="preserve">(в ред. </w:t>
      </w:r>
      <w:hyperlink w:history="0" r:id="rId83"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Закона</w:t>
        </w:r>
      </w:hyperlink>
      <w:r>
        <w:rPr>
          <w:sz w:val="20"/>
        </w:rPr>
        <w:t xml:space="preserve"> Пермского края от 28.04.2023 N 172-ПК)</w:t>
      </w:r>
    </w:p>
    <w:p>
      <w:pPr>
        <w:pStyle w:val="0"/>
        <w:spacing w:before="200" w:line-rule="auto"/>
        <w:ind w:firstLine="540"/>
        <w:jc w:val="both"/>
      </w:pPr>
      <w:r>
        <w:rPr>
          <w:sz w:val="20"/>
        </w:rPr>
        <w:t xml:space="preserve">Ргос.нагр. - размер ежемесячной надбавки к заработной плате согласно </w:t>
      </w:r>
      <w:hyperlink w:history="0" r:id="rId84"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пункту 1 части 3 статьи 23</w:t>
        </w:r>
      </w:hyperlink>
      <w:r>
        <w:rPr>
          <w:sz w:val="20"/>
        </w:rPr>
        <w:t xml:space="preserve"> Закона Пермского края "Об образовании в Пермском крае" с учетом районного коэффициента к заработной плате, процентных надбавок к заработной плате за стаж непрерывной работы в районах Крайнего Севера и приравненных к ним местностях, устанавливаемых в соответствии с законодательством;</w:t>
      </w:r>
    </w:p>
    <w:p>
      <w:pPr>
        <w:pStyle w:val="0"/>
        <w:spacing w:before="200" w:line-rule="auto"/>
        <w:ind w:firstLine="540"/>
        <w:jc w:val="both"/>
      </w:pPr>
      <w:r>
        <w:rPr>
          <w:sz w:val="20"/>
        </w:rPr>
        <w:t xml:space="preserve">Чгос.нагр. - численность педагогических работников (в том числе руководителей) образовательных организаций, которые удостоены государственных наград за работу в сфере образования;</w:t>
      </w:r>
    </w:p>
    <w:p>
      <w:pPr>
        <w:pStyle w:val="0"/>
        <w:spacing w:before="200" w:line-rule="auto"/>
        <w:ind w:firstLine="540"/>
        <w:jc w:val="both"/>
      </w:pPr>
      <w:r>
        <w:rPr>
          <w:sz w:val="20"/>
        </w:rPr>
        <w:t xml:space="preserve">Ротр.нагр. - размер ежемесячной надбавки к заработной плате согласно </w:t>
      </w:r>
      <w:hyperlink w:history="0" r:id="rId85"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пункту 2 части 3 статьи 23</w:t>
        </w:r>
      </w:hyperlink>
      <w:r>
        <w:rPr>
          <w:sz w:val="20"/>
        </w:rPr>
        <w:t xml:space="preserve"> Закона Пермского края "Об образовании в Пермском крае" с учетом районного коэффициента к заработной плате, процентных надбавок к заработной плате за стаж непрерывной работы в районах Крайнего Севера и приравненных к ним местностях, устанавливаемых в соответствии с законодательством;</w:t>
      </w:r>
    </w:p>
    <w:p>
      <w:pPr>
        <w:pStyle w:val="0"/>
        <w:spacing w:before="200" w:line-rule="auto"/>
        <w:ind w:firstLine="540"/>
        <w:jc w:val="both"/>
      </w:pPr>
      <w:r>
        <w:rPr>
          <w:sz w:val="20"/>
        </w:rPr>
        <w:t xml:space="preserve">Чотр.нагр. - численность педагогических работников (в том числе руководителей) образовательных организаций, которые имеют ведомственные награды Министерства образования и науки Российской Федерации, Министерства просвещения Российской Федерации, Министерства науки и высшего образования Российской Федерации (за исключением почетных грамот, благодарностей указанных федеральных органов исполнительной власти);</w:t>
      </w:r>
    </w:p>
    <w:p>
      <w:pPr>
        <w:pStyle w:val="0"/>
        <w:jc w:val="both"/>
      </w:pPr>
      <w:r>
        <w:rPr>
          <w:sz w:val="20"/>
        </w:rPr>
        <w:t xml:space="preserve">(в ред. </w:t>
      </w:r>
      <w:hyperlink w:history="0" r:id="rId86"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Закона</w:t>
        </w:r>
      </w:hyperlink>
      <w:r>
        <w:rPr>
          <w:sz w:val="20"/>
        </w:rPr>
        <w:t xml:space="preserve"> Пермского края от 28.04.2023 N 172-ПК)</w:t>
      </w:r>
    </w:p>
    <w:p>
      <w:pPr>
        <w:pStyle w:val="0"/>
        <w:spacing w:before="200" w:line-rule="auto"/>
        <w:ind w:firstLine="540"/>
        <w:jc w:val="both"/>
      </w:pPr>
      <w:r>
        <w:rPr>
          <w:sz w:val="20"/>
        </w:rPr>
        <w:t xml:space="preserve">Садм - средства на администрирование расходов по предоставлению мер социальной поддержки руководителям и педагогическим работникам образовательных организаций.</w:t>
      </w:r>
    </w:p>
    <w:p>
      <w:pPr>
        <w:pStyle w:val="0"/>
        <w:jc w:val="both"/>
      </w:pPr>
      <w:r>
        <w:rPr>
          <w:sz w:val="20"/>
        </w:rPr>
        <w:t xml:space="preserve">(в ред. </w:t>
      </w:r>
      <w:hyperlink w:history="0" r:id="rId87"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Определяемые в настоящей Методике показатели размера предоставляемых мер социальной поддержки, за исключением показателей размера ежегодного пособия согласно </w:t>
      </w:r>
      <w:hyperlink w:history="0" r:id="rId88"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3.1</w:t>
        </w:r>
      </w:hyperlink>
      <w:r>
        <w:rPr>
          <w:sz w:val="20"/>
        </w:rPr>
        <w:t xml:space="preserve">, ежемесячного государственного пособия согласно </w:t>
      </w:r>
      <w:hyperlink w:history="0" r:id="rId89"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3.2 статьи 23</w:t>
        </w:r>
      </w:hyperlink>
      <w:r>
        <w:rPr>
          <w:sz w:val="20"/>
        </w:rPr>
        <w:t xml:space="preserve"> Закона Пермского края "Об образовании в Пермском крае", применяются в повышенном на 25% размере педагогическим работникам (в том числе руководителям), работающим в сельских населенных пунктах, и в повышенном на 20% размере педагогическим работникам, работающим в муниципальных общеобразовательных организациях, осуществляющих образовательную деятельность по адаптированным основным общеобразовательным программам, в муниципальных общеобразовательных организациях "специальные учебно-воспитательные учреждения" и муниципальных санаторных общеобразовательных организациях.</w:t>
      </w:r>
    </w:p>
    <w:p>
      <w:pPr>
        <w:pStyle w:val="0"/>
        <w:jc w:val="both"/>
      </w:pPr>
      <w:r>
        <w:rPr>
          <w:sz w:val="20"/>
        </w:rPr>
        <w:t xml:space="preserve">(в ред. </w:t>
      </w:r>
      <w:hyperlink w:history="0" r:id="rId90"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3. Допускается утверждение не распределенной между муниципальными образованиями субвенции бюджетам муниципальных образований в объеме, не превышающем 5% общего объема субвенции, которая может быть распределена между бюджетами муниципальных образований в порядке, установленном нормативным правовым актом Правительства Пермского края, на те же цели в процессе исполнения бюджета без внесения изменений в закон о бюджете Пермского края.</w:t>
      </w:r>
    </w:p>
    <w:p>
      <w:pPr>
        <w:pStyle w:val="0"/>
        <w:jc w:val="both"/>
      </w:pPr>
      <w:r>
        <w:rPr>
          <w:sz w:val="20"/>
        </w:rPr>
        <w:t xml:space="preserve">(в ред. </w:t>
      </w:r>
      <w:hyperlink w:history="0" r:id="rId91"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Закона</w:t>
        </w:r>
      </w:hyperlink>
      <w:r>
        <w:rPr>
          <w:sz w:val="20"/>
        </w:rPr>
        <w:t xml:space="preserve"> Пермского края от 28.04.2023 N 172-ПК)</w:t>
      </w:r>
    </w:p>
    <w:p>
      <w:pPr>
        <w:pStyle w:val="0"/>
        <w:spacing w:before="200" w:line-rule="auto"/>
        <w:ind w:firstLine="540"/>
        <w:jc w:val="both"/>
      </w:pPr>
      <w:r>
        <w:rPr>
          <w:sz w:val="20"/>
        </w:rPr>
        <w:t xml:space="preserve">4. Расходы на администрирование по наделению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 определяются в размере 1,5% от объема субвенций, предусмотренных на соответствующий финансовый год и на плановый период.</w:t>
      </w:r>
    </w:p>
    <w:p>
      <w:pPr>
        <w:pStyle w:val="0"/>
        <w:jc w:val="both"/>
      </w:pPr>
      <w:r>
        <w:rPr>
          <w:sz w:val="20"/>
        </w:rPr>
        <w:t xml:space="preserve">(в ред. </w:t>
      </w:r>
      <w:hyperlink w:history="0" r:id="rId92"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Средства на администрирование расходов по предоставлению мер социальной поддержки руководителям и педагогическим работникам образовательных организаций по i-му муниципальному образованию направляются на выполнение обязанностей по финансовому обеспечению, в том числе на доплаты к заработной плате работников, осуществляющих финансовое обеспечение субвенции, материальные расходы, связанные с осуществлением финансового обеспечения субвенции, а также на оплату услуг кредитных организаций по зачислению соответствующих выплат на лицевые счета получателей.</w:t>
      </w:r>
    </w:p>
    <w:p>
      <w:pPr>
        <w:pStyle w:val="0"/>
        <w:jc w:val="both"/>
      </w:pPr>
      <w:r>
        <w:rPr>
          <w:sz w:val="20"/>
        </w:rPr>
        <w:t xml:space="preserve">(в ред. Законов Пермского края от 04.09.2019 </w:t>
      </w:r>
      <w:hyperlink w:history="0" r:id="rId93"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rPr>
        <w:t xml:space="preserve">, от 28.04.2023 </w:t>
      </w:r>
      <w:hyperlink w:history="0" r:id="rId94" w:tooltip="Закон Пермского края от 28.04.2023 N 172-ПК &quot;О внесении изменений в Закон Пермского края &quot;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quot; (принят ЗС ПК 20.04.2023) {КонсультантПлюс}">
        <w:r>
          <w:rPr>
            <w:sz w:val="20"/>
            <w:color w:val="0000ff"/>
          </w:rPr>
          <w:t xml:space="preserve">N 172-ПК</w:t>
        </w:r>
      </w:hyperlink>
      <w:r>
        <w:rPr>
          <w:sz w:val="20"/>
        </w:rPr>
        <w:t xml:space="preserve">)</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Пермского края от 14.11.2008 N 339-ПК</w:t>
            <w:br/>
            <w:t>(ред. от 28.04.2023)</w:t>
            <w:br/>
            <w:t>"О наделении органов местного самоуправления Пермского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229C8B232909126D6A17755A32EF1FBCCF004134F9734767917CA714F9E07BC70159A28C54517B5E9121027CE80A2055620EA67A5F9AC8466EC8932XEE7F" TargetMode = "External"/>
	<Relationship Id="rId8" Type="http://schemas.openxmlformats.org/officeDocument/2006/relationships/hyperlink" Target="consultantplus://offline/ref=F229C8B232909126D6A17755A32EF1FBCCF004134A9138717214977B47C70BBE771AC53FC20C1BB4E9121425CCDFA7104778E765B9E6AD9A7AEE8BX3E3F" TargetMode = "External"/>
	<Relationship Id="rId9" Type="http://schemas.openxmlformats.org/officeDocument/2006/relationships/hyperlink" Target="consultantplus://offline/ref=F229C8B232909126D6A17755A32EF1FBCCF0041349953D747A14977B47C70BBE771AC53FC20C1BB4E9121522CCDFA7104778E765B9E6AD9A7AEE8BX3E3F" TargetMode = "External"/>
	<Relationship Id="rId10" Type="http://schemas.openxmlformats.org/officeDocument/2006/relationships/hyperlink" Target="consultantplus://offline/ref=F229C8B232909126D6A17755A32EF1FBCCF004134F973D727D16CA714F9E07BC70159A28C54517B5E9121423C280A2055620EA67A5F9AC8466EC8932XEE7F" TargetMode = "External"/>
	<Relationship Id="rId11" Type="http://schemas.openxmlformats.org/officeDocument/2006/relationships/hyperlink" Target="consultantplus://offline/ref=F229C8B232909126D6A17755A32EF1FBCCF0041349953D747914977B47C70BBE771AC53FC20C1BB4E9121522CCDFA7104778E765B9E6AD9A7AEE8BX3E3F" TargetMode = "External"/>
	<Relationship Id="rId12" Type="http://schemas.openxmlformats.org/officeDocument/2006/relationships/hyperlink" Target="consultantplus://offline/ref=F229C8B232909126D6A17755A32EF1FBCCF0041349973F707214977B47C70BBE771AC53FC20C1BB4E9121425CCDFA7104778E765B9E6AD9A7AEE8BX3E3F" TargetMode = "External"/>
	<Relationship Id="rId13" Type="http://schemas.openxmlformats.org/officeDocument/2006/relationships/hyperlink" Target="consultantplus://offline/ref=F229C8B232909126D6A17755A32EF1FBCCF00413499234757B14977B47C70BBE771AC53FC20C1BB4E9121425CCDFA7104778E765B9E6AD9A7AEE8BX3E3F" TargetMode = "External"/>
	<Relationship Id="rId14" Type="http://schemas.openxmlformats.org/officeDocument/2006/relationships/hyperlink" Target="consultantplus://offline/ref=F229C8B232909126D6A17755A32EF1FBCCF00413479F3B777314977B47C70BBE771AC53FC20C1BB4E9121425CCDFA7104778E765B9E6AD9A7AEE8BX3E3F" TargetMode = "External"/>
	<Relationship Id="rId15" Type="http://schemas.openxmlformats.org/officeDocument/2006/relationships/hyperlink" Target="consultantplus://offline/ref=F229C8B232909126D6A17755A32EF1FBCCF004134F9634747C18CA714F9E07BC70159A28C54517B5E9121422C080A2055620EA67A5F9AC8466EC8932XEE7F" TargetMode = "External"/>
	<Relationship Id="rId16" Type="http://schemas.openxmlformats.org/officeDocument/2006/relationships/hyperlink" Target="consultantplus://offline/ref=F229C8B232909126D6A17755A32EF1FBCCF004134F9434757C1BCA714F9E07BC70159A28C54517B5E9121422CF80A2055620EA67A5F9AC8466EC8932XEE7F" TargetMode = "External"/>
	<Relationship Id="rId17" Type="http://schemas.openxmlformats.org/officeDocument/2006/relationships/hyperlink" Target="consultantplus://offline/ref=F229C8B232909126D6A17755A32EF1FBCCF004134F933D737D1ACA714F9E07BC70159A28C54517B5E9121421C380A2055620EA67A5F9AC8466EC8932XEE7F" TargetMode = "External"/>
	<Relationship Id="rId18" Type="http://schemas.openxmlformats.org/officeDocument/2006/relationships/hyperlink" Target="consultantplus://offline/ref=F229C8B232909126D6A17755A32EF1FBCCF004134F91347A7C1FCA714F9E07BC70159A28C54517B5E9121422CF80A2055620EA67A5F9AC8466EC8932XEE7F" TargetMode = "External"/>
	<Relationship Id="rId19" Type="http://schemas.openxmlformats.org/officeDocument/2006/relationships/hyperlink" Target="consultantplus://offline/ref=F229C8B232909126D6A17755A32EF1FBCCF00413499F3E757914977B47C70BBE771AC53FC20C1BB0EF111323CCDFA7104778E765B9E6AD9A7AEE8BX3E3F" TargetMode = "External"/>
	<Relationship Id="rId20" Type="http://schemas.openxmlformats.org/officeDocument/2006/relationships/hyperlink" Target="consultantplus://offline/ref=F229C8B232909126D6A17755A32EF1FBCCF00413469E38707C14977B47C70BBE771AC53FC20C1BB0EE1B1121CCDFA7104778E765B9E6AD9A7AEE8BX3E3F" TargetMode = "External"/>
	<Relationship Id="rId21" Type="http://schemas.openxmlformats.org/officeDocument/2006/relationships/hyperlink" Target="consultantplus://offline/ref=F229C8B232909126D6A17755A32EF1FBCCF004134F963D767E19CA714F9E07BC70159A28C54517B5ED1A1720C780A2055620EA67A5F9AC8466EC8932XEE7F" TargetMode = "External"/>
	<Relationship Id="rId22" Type="http://schemas.openxmlformats.org/officeDocument/2006/relationships/hyperlink" Target="consultantplus://offline/ref=F229C8B232909126D6A17755A32EF1FBCCF004134F9734767916CA714F9E07BC70159A28C54517B5EC171121C580A2055620EA67A5F9AC8466EC8932XEE7F" TargetMode = "External"/>
	<Relationship Id="rId23" Type="http://schemas.openxmlformats.org/officeDocument/2006/relationships/hyperlink" Target="consultantplus://offline/ref=F229C8B232909126D6A17755A32EF1FBCCF004134F973476781ECA714F9E07BC70159A28C54517B5ED171421C080A2055620EA67A5F9AC8466EC8932XEE7F" TargetMode = "External"/>
	<Relationship Id="rId24" Type="http://schemas.openxmlformats.org/officeDocument/2006/relationships/hyperlink" Target="consultantplus://offline/ref=F229C8B232909126D6A17755A32EF1FBCCF004134F953F7B731DCA714F9E07BC70159A28C54517B5ED101C22C580A2055620EA67A5F9AC8466EC8932XEE7F" TargetMode = "External"/>
	<Relationship Id="rId25" Type="http://schemas.openxmlformats.org/officeDocument/2006/relationships/hyperlink" Target="consultantplus://offline/ref=F229C8B232909126D6A17755A32EF1FBCCF004134F923B777316CA714F9E07BC70159A28C54517B5ED111C24CE80A2055620EA67A5F9AC8466EC8932XEE7F" TargetMode = "External"/>
	<Relationship Id="rId26" Type="http://schemas.openxmlformats.org/officeDocument/2006/relationships/hyperlink" Target="consultantplus://offline/ref=F229C8B232909126D6A17755A32EF1FBCCF004134F93357B7218CA714F9E07BC70159A28C54517B5ED101427C280A2055620EA67A5F9AC8466EC8932XEE7F" TargetMode = "External"/>
	<Relationship Id="rId27" Type="http://schemas.openxmlformats.org/officeDocument/2006/relationships/hyperlink" Target="consultantplus://offline/ref=F229C8B232909126D6A17755A32EF1FBCCF004134F913C77721DCA714F9E07BC70159A28C54517B5ED131227C380A2055620EA67A5F9AC8466EC8932XEE7F" TargetMode = "External"/>
	<Relationship Id="rId28" Type="http://schemas.openxmlformats.org/officeDocument/2006/relationships/hyperlink" Target="consultantplus://offline/ref=F229C8B232909126D6A17755A32EF1FBCCF004134F913577791FCA714F9E07BC70159A28C54517B5ED10122BC080A2055620EA67A5F9AC8466EC8932XEE7F" TargetMode = "External"/>
	<Relationship Id="rId29" Type="http://schemas.openxmlformats.org/officeDocument/2006/relationships/hyperlink" Target="consultantplus://offline/ref=F229C8B232909126D6A17755A32EF1FBCCF004134F9E397A721ECA714F9E07BC70159A28C54517B5E912162BC480A2055620EA67A5F9AC8466EC8932XEE7F" TargetMode = "External"/>
	<Relationship Id="rId30" Type="http://schemas.openxmlformats.org/officeDocument/2006/relationships/hyperlink" Target="consultantplus://offline/ref=F229C8B232909126D6A17755A32EF1FBCCF004134A9138717214977B47C70BBE771AC53FC20C1BB4E9121522CCDFA7104778E765B9E6AD9A7AEE8BX3E3F" TargetMode = "External"/>
	<Relationship Id="rId31" Type="http://schemas.openxmlformats.org/officeDocument/2006/relationships/hyperlink" Target="consultantplus://offline/ref=F229C8B232909126D6A17755A32EF1FBCCF0041349973F707214977B47C70BBE771AC53FC20C1BB4E912142ACCDFA7104778E765B9E6AD9A7AEE8BX3E3F" TargetMode = "External"/>
	<Relationship Id="rId32" Type="http://schemas.openxmlformats.org/officeDocument/2006/relationships/hyperlink" Target="consultantplus://offline/ref=F229C8B232909126D6A17755A32EF1FBCCF00413499234757B14977B47C70BBE771AC53FC20C1BB4E912142ACCDFA7104778E765B9E6AD9A7AEE8BX3E3F" TargetMode = "External"/>
	<Relationship Id="rId33" Type="http://schemas.openxmlformats.org/officeDocument/2006/relationships/hyperlink" Target="consultantplus://offline/ref=F229C8B232909126D6A17755A32EF1FBCCF004134F9434757C1BCA714F9E07BC70159A28C54517B5E9121423C780A2055620EA67A5F9AC8466EC8932XEE7F" TargetMode = "External"/>
	<Relationship Id="rId34" Type="http://schemas.openxmlformats.org/officeDocument/2006/relationships/hyperlink" Target="consultantplus://offline/ref=F229C8B232909126D6A17755A32EF1FBCCF004134F9434757C1BCA714F9E07BC70159A28C54517B5E9121423C680A2055620EA67A5F9AC8466EC8932XEE7F" TargetMode = "External"/>
	<Relationship Id="rId35" Type="http://schemas.openxmlformats.org/officeDocument/2006/relationships/hyperlink" Target="consultantplus://offline/ref=F229C8B232909126D6A17755A32EF1FBCCF004134F9E397A721ECA714F9E07BC70159A28C54517B5E912162BC480A2055620EA67A5F9AC8466EC8932XEE7F" TargetMode = "External"/>
	<Relationship Id="rId36" Type="http://schemas.openxmlformats.org/officeDocument/2006/relationships/hyperlink" Target="consultantplus://offline/ref=F229C8B232909126D6A17755A32EF1FBCCF00413479F3B777314977B47C70BBE771AC53FC20C1BB4E9121523CCDFA7104778E765B9E6AD9A7AEE8BX3E3F" TargetMode = "External"/>
	<Relationship Id="rId37" Type="http://schemas.openxmlformats.org/officeDocument/2006/relationships/hyperlink" Target="consultantplus://offline/ref=F229C8B232909126D6A17755A32EF1FBCCF004134F9434757C1BCA714F9E07BC70159A28C54517B5E9121423C380A2055620EA67A5F9AC8466EC8932XEE7F" TargetMode = "External"/>
	<Relationship Id="rId38" Type="http://schemas.openxmlformats.org/officeDocument/2006/relationships/hyperlink" Target="consultantplus://offline/ref=F229C8B232909126D6A17755A32EF1FBCCF004134F91347A7C1FCA714F9E07BC70159A28C54517B5E9121422CE80A2055620EA67A5F9AC8466EC8932XEE7F" TargetMode = "External"/>
	<Relationship Id="rId39" Type="http://schemas.openxmlformats.org/officeDocument/2006/relationships/hyperlink" Target="consultantplus://offline/ref=F229C8B232909126D6A17755A32EF1FBCCF004134F9434757C1BCA714F9E07BC70159A28C54517B5E9121423C280A2055620EA67A5F9AC8466EC8932XEE7F" TargetMode = "External"/>
	<Relationship Id="rId40" Type="http://schemas.openxmlformats.org/officeDocument/2006/relationships/hyperlink" Target="consultantplus://offline/ref=F229C8B232909126D6A17755A32EF1FBCCF004134F9734767917CA714F9E07BC70159A28C54517B5E9121024C680A2055620EA67A5F9AC8466EC8932XEE7F" TargetMode = "External"/>
	<Relationship Id="rId41" Type="http://schemas.openxmlformats.org/officeDocument/2006/relationships/hyperlink" Target="consultantplus://offline/ref=F229C8B232909126D6A17755A32EF1FBCCF004134F9734767917CA714F9E07BC70159A28C54517B5E9121024C480A2055620EA67A5F9AC8466EC8932XEE7F" TargetMode = "External"/>
	<Relationship Id="rId42" Type="http://schemas.openxmlformats.org/officeDocument/2006/relationships/hyperlink" Target="consultantplus://offline/ref=F229C8B232909126D6A17755A32EF1FBCCF00413499234757B14977B47C70BBE771AC53FC20C1BB4E9121621CCDFA7104778E765B9E6AD9A7AEE8BX3E3F" TargetMode = "External"/>
	<Relationship Id="rId43" Type="http://schemas.openxmlformats.org/officeDocument/2006/relationships/hyperlink" Target="consultantplus://offline/ref=F229C8B232909126D6A17743A042ACF0C0FE5E1E4E913624274BCC2610CE01E930559C7D86001BB7ED19407383DEFB54106BE667B9E5AD86X7EBF" TargetMode = "External"/>
	<Relationship Id="rId44" Type="http://schemas.openxmlformats.org/officeDocument/2006/relationships/hyperlink" Target="consultantplus://offline/ref=F229C8B232909126D6A17743A042ACF0C0FE5E1C4C943624274BCC2610CE01E930559C7D86011DB1E819407383DEFB54106BE667B9E5AD86X7EBF" TargetMode = "External"/>
	<Relationship Id="rId45" Type="http://schemas.openxmlformats.org/officeDocument/2006/relationships/hyperlink" Target="consultantplus://offline/ref=F229C8B232909126D6A17755A32EF1FBCCF004134F933D737D1ACA714F9E07BC70159A28C54517B5E9121421C280A2055620EA67A5F9AC8466EC8932XEE7F" TargetMode = "External"/>
	<Relationship Id="rId46" Type="http://schemas.openxmlformats.org/officeDocument/2006/relationships/hyperlink" Target="consultantplus://offline/ref=F229C8B232909126D6A17755A32EF1FBCCF00413479F3B777314977B47C70BBE771AC53FC20C1BB4E9121524CCDFA7104778E765B9E6AD9A7AEE8BX3E3F" TargetMode = "External"/>
	<Relationship Id="rId47" Type="http://schemas.openxmlformats.org/officeDocument/2006/relationships/hyperlink" Target="consultantplus://offline/ref=F229C8B232909126D6A17755A32EF1FBCCF00413479F3B777314977B47C70BBE771AC53FC20C1BB4E912152BCCDFA7104778E765B9E6AD9A7AEE8BX3E3F" TargetMode = "External"/>
	<Relationship Id="rId48" Type="http://schemas.openxmlformats.org/officeDocument/2006/relationships/hyperlink" Target="consultantplus://offline/ref=F229C8B232909126D6A17755A32EF1FBCCF00413499234757B14977B47C70BBE771AC53FC20C1BB4E9121626CCDFA7104778E765B9E6AD9A7AEE8BX3E3F" TargetMode = "External"/>
	<Relationship Id="rId49" Type="http://schemas.openxmlformats.org/officeDocument/2006/relationships/hyperlink" Target="consultantplus://offline/ref=F229C8B232909126D6A17755A32EF1FBCCF004134F9434757C1BCA714F9E07BC70159A28C54517B5E9121423CE80A2055620EA67A5F9AC8466EC8932XEE7F" TargetMode = "External"/>
	<Relationship Id="rId50" Type="http://schemas.openxmlformats.org/officeDocument/2006/relationships/hyperlink" Target="consultantplus://offline/ref=F229C8B232909126D6A17755A32EF1FBCCF004134F91347A7C1FCA714F9E07BC70159A28C54517B5E9121423C780A2055620EA67A5F9AC8466EC8932XEE7F" TargetMode = "External"/>
	<Relationship Id="rId51" Type="http://schemas.openxmlformats.org/officeDocument/2006/relationships/hyperlink" Target="consultantplus://offline/ref=F229C8B232909126D6A17755A32EF1FBCCF004134F9434757C1BCA714F9E07BC70159A28C54517B5E9121420C780A2055620EA67A5F9AC8466EC8932XEE7F" TargetMode = "External"/>
	<Relationship Id="rId52" Type="http://schemas.openxmlformats.org/officeDocument/2006/relationships/hyperlink" Target="consultantplus://offline/ref=F229C8B232909126D6A17755A32EF1FBCCF00413479F3B777314977B47C70BBE771AC53FC20C1BB4E9121622CCDFA7104778E765B9E6AD9A7AEE8BX3E3F" TargetMode = "External"/>
	<Relationship Id="rId53" Type="http://schemas.openxmlformats.org/officeDocument/2006/relationships/hyperlink" Target="consultantplus://offline/ref=F229C8B232909126D6A17755A32EF1FBCCF00413479F3B777314977B47C70BBE771AC53FC20C1BB4E9121620CCDFA7104778E765B9E6AD9A7AEE8BX3E3F" TargetMode = "External"/>
	<Relationship Id="rId54" Type="http://schemas.openxmlformats.org/officeDocument/2006/relationships/hyperlink" Target="consultantplus://offline/ref=F229C8B232909126D6A17755A32EF1FBCCF00413479F3B777314977B47C70BBE771AC53FC20C1BB4E9121621CCDFA7104778E765B9E6AD9A7AEE8BX3E3F" TargetMode = "External"/>
	<Relationship Id="rId55" Type="http://schemas.openxmlformats.org/officeDocument/2006/relationships/hyperlink" Target="consultantplus://offline/ref=F229C8B232909126D6A17755A32EF1FBCCF004134F933D737D1ACA714F9E07BC70159A28C54517B5E9121421C080A2055620EA67A5F9AC8466EC8932XEE7F" TargetMode = "External"/>
	<Relationship Id="rId56" Type="http://schemas.openxmlformats.org/officeDocument/2006/relationships/hyperlink" Target="consultantplus://offline/ref=F229C8B232909126D6A17743A042ACF0C0F85D1A4E9F3624274BCC2610CE01E930559C7D860018BCEB19407383DEFB54106BE667B9E5AD86X7EBF" TargetMode = "External"/>
	<Relationship Id="rId57" Type="http://schemas.openxmlformats.org/officeDocument/2006/relationships/hyperlink" Target="consultantplus://offline/ref=F229C8B232909126D6A17743A042ACF0C0FE5E1E4E913624274BCC2610CE01E930559C7B800011E0B856412FC789E855126BE567A5XEE4F" TargetMode = "External"/>
	<Relationship Id="rId58" Type="http://schemas.openxmlformats.org/officeDocument/2006/relationships/hyperlink" Target="consultantplus://offline/ref=F229C8B232909126D6A17743A042ACF0C0FE5E1E4E913624274BCC2610CE01E930559C75860911E0B856412FC789E855126BE567A5XEE4F" TargetMode = "External"/>
	<Relationship Id="rId59" Type="http://schemas.openxmlformats.org/officeDocument/2006/relationships/hyperlink" Target="consultantplus://offline/ref=F229C8B232909126D6A17755A32EF1FBCCF00413479F3B777314977B47C70BBE771AC53FC20C1BB4E912162BCCDFA7104778E765B9E6AD9A7AEE8BX3E3F" TargetMode = "External"/>
	<Relationship Id="rId60" Type="http://schemas.openxmlformats.org/officeDocument/2006/relationships/hyperlink" Target="consultantplus://offline/ref=F229C8B232909126D6A17755A32EF1FBCCF004134F9634747C18CA714F9E07BC70159A28C54517B5E9121422CF80A2055620EA67A5F9AC8466EC8932XEE7F" TargetMode = "External"/>
	<Relationship Id="rId61" Type="http://schemas.openxmlformats.org/officeDocument/2006/relationships/hyperlink" Target="consultantplus://offline/ref=F229C8B232909126D6A17755A32EF1FBCCF004134F9434757C1BCA714F9E07BC70159A28C54517B5E9121420C480A2055620EA67A5F9AC8466EC8932XEE7F" TargetMode = "External"/>
	<Relationship Id="rId62" Type="http://schemas.openxmlformats.org/officeDocument/2006/relationships/hyperlink" Target="consultantplus://offline/ref=F229C8B232909126D6A17755A32EF1FBCCF004134F91347A7C1FCA714F9E07BC70159A28C54517B5E9121423C680A2055620EA67A5F9AC8466EC8932XEE7F" TargetMode = "External"/>
	<Relationship Id="rId63" Type="http://schemas.openxmlformats.org/officeDocument/2006/relationships/hyperlink" Target="consultantplus://offline/ref=F229C8B232909126D6A17755A32EF1FBCCF004134F9434757C1BCA714F9E07BC70159A28C54517B5E9121420C280A2055620EA67A5F9AC8466EC8932XEE7F" TargetMode = "External"/>
	<Relationship Id="rId64" Type="http://schemas.openxmlformats.org/officeDocument/2006/relationships/hyperlink" Target="consultantplus://offline/ref=F229C8B232909126D6A17755A32EF1FBCCF004134F91347A7C1FCA714F9E07BC70159A28C54517B5E9121423C580A2055620EA67A5F9AC8466EC8932XEE7F" TargetMode = "External"/>
	<Relationship Id="rId65" Type="http://schemas.openxmlformats.org/officeDocument/2006/relationships/image" Target="media/image2.wmf"/>
	<Relationship Id="rId66" Type="http://schemas.openxmlformats.org/officeDocument/2006/relationships/hyperlink" Target="consultantplus://offline/ref=F229C8B232909126D6A17755A32EF1FBCCF004134F9434757C1BCA714F9E07BC70159A28C54517B5E9121420C080A2055620EA67A5F9AC8466EC8932XEE7F" TargetMode = "External"/>
	<Relationship Id="rId67" Type="http://schemas.openxmlformats.org/officeDocument/2006/relationships/hyperlink" Target="consultantplus://offline/ref=F229C8B232909126D6A17755A32EF1FBCCF004134F91347A7C1FCA714F9E07BC70159A28C54517B5E9121423C380A2055620EA67A5F9AC8466EC8932XEE7F" TargetMode = "External"/>
	<Relationship Id="rId68" Type="http://schemas.openxmlformats.org/officeDocument/2006/relationships/hyperlink" Target="consultantplus://offline/ref=F229C8B232909126D6A17755A32EF1FBCCF004134F91347A7C1FCA714F9E07BC70159A28C54517B5E9121423C280A2055620EA67A5F9AC8466EC8932XEE7F" TargetMode = "External"/>
	<Relationship Id="rId69" Type="http://schemas.openxmlformats.org/officeDocument/2006/relationships/hyperlink" Target="consultantplus://offline/ref=F229C8B232909126D6A17755A32EF1FBCCF004134F9E397A721ECA714F9E07BC70159A28C54517B5E9121524C280A2055620EA67A5F9AC8466EC8932XEE7F" TargetMode = "External"/>
	<Relationship Id="rId70" Type="http://schemas.openxmlformats.org/officeDocument/2006/relationships/hyperlink" Target="consultantplus://offline/ref=F229C8B232909126D6A17755A32EF1FBCCF004134F9434757C1BCA714F9E07BC70159A28C54517B5E9121421C780A2055620EA67A5F9AC8466EC8932XEE7F" TargetMode = "External"/>
	<Relationship Id="rId71" Type="http://schemas.openxmlformats.org/officeDocument/2006/relationships/hyperlink" Target="consultantplus://offline/ref=F229C8B232909126D6A17755A32EF1FBCCF004134F9E397A721ECA714F9E07BC70159A28C54517B5E9121623C480A2055620EA67A5F9AC8466EC8932XEE7F" TargetMode = "External"/>
	<Relationship Id="rId72" Type="http://schemas.openxmlformats.org/officeDocument/2006/relationships/hyperlink" Target="consultantplus://offline/ref=F229C8B232909126D6A17755A32EF1FBCCF004134F9434757C1BCA714F9E07BC70159A28C54517B5E9121421C580A2055620EA67A5F9AC8466EC8932XEE7F" TargetMode = "External"/>
	<Relationship Id="rId73" Type="http://schemas.openxmlformats.org/officeDocument/2006/relationships/hyperlink" Target="consultantplus://offline/ref=F229C8B232909126D6A17755A32EF1FBCCF004134F9434757C1BCA714F9E07BC70159A28C54517B5E9121421C480A2055620EA67A5F9AC8466EC8932XEE7F" TargetMode = "External"/>
	<Relationship Id="rId74" Type="http://schemas.openxmlformats.org/officeDocument/2006/relationships/hyperlink" Target="consultantplus://offline/ref=F229C8B232909126D6A17755A32EF1FBCCF004134F9E397A721ECA714F9E07BC70159A28C54517B5E912162BC380A2055620EA67A5F9AC8466EC8932XEE7F" TargetMode = "External"/>
	<Relationship Id="rId75" Type="http://schemas.openxmlformats.org/officeDocument/2006/relationships/hyperlink" Target="consultantplus://offline/ref=F229C8B232909126D6A17755A32EF1FBCCF004134F9434757C1BCA714F9E07BC70159A28C54517B5E9121421C380A2055620EA67A5F9AC8466EC8932XEE7F" TargetMode = "External"/>
	<Relationship Id="rId76" Type="http://schemas.openxmlformats.org/officeDocument/2006/relationships/hyperlink" Target="consultantplus://offline/ref=F229C8B232909126D6A17755A32EF1FBCCF004134F9E397A721ECA714F9E07BC70159A28C54517B5E912162BC380A2055620EA67A5F9AC8466EC8932XEE7F" TargetMode = "External"/>
	<Relationship Id="rId77" Type="http://schemas.openxmlformats.org/officeDocument/2006/relationships/hyperlink" Target="consultantplus://offline/ref=F229C8B232909126D6A17755A32EF1FBCCF004134F9434757C1BCA714F9E07BC70159A28C54517B5E9121421C180A2055620EA67A5F9AC8466EC8932XEE7F" TargetMode = "External"/>
	<Relationship Id="rId78" Type="http://schemas.openxmlformats.org/officeDocument/2006/relationships/hyperlink" Target="consultantplus://offline/ref=F229C8B232909126D6A17755A32EF1FBCCF004134F9E397A721ECA714F9E07BC70159A28C54517B5E9121525C580A2055620EA67A5F9AC8466EC8932XEE7F" TargetMode = "External"/>
	<Relationship Id="rId79" Type="http://schemas.openxmlformats.org/officeDocument/2006/relationships/hyperlink" Target="consultantplus://offline/ref=F229C8B232909126D6A17755A32EF1FBCCF004134F9434757C1BCA714F9E07BC70159A28C54517B5E9121421CF80A2055620EA67A5F9AC8466EC8932XEE7F" TargetMode = "External"/>
	<Relationship Id="rId80" Type="http://schemas.openxmlformats.org/officeDocument/2006/relationships/hyperlink" Target="consultantplus://offline/ref=F229C8B232909126D6A17755A32EF1FBCCF004134F9E397A721ECA714F9E07BC70159A28C54517B5E9121525C480A2055620EA67A5F9AC8466EC8932XEE7F" TargetMode = "External"/>
	<Relationship Id="rId81" Type="http://schemas.openxmlformats.org/officeDocument/2006/relationships/hyperlink" Target="consultantplus://offline/ref=F229C8B232909126D6A17755A32EF1FBCCF004134F9434757C1BCA714F9E07BC70159A28C54517B5E9121426C680A2055620EA67A5F9AC8466EC8932XEE7F" TargetMode = "External"/>
	<Relationship Id="rId82" Type="http://schemas.openxmlformats.org/officeDocument/2006/relationships/hyperlink" Target="consultantplus://offline/ref=F229C8B232909126D6A17755A32EF1FBCCF004134F9E397A721ECA714F9E07BC70159A28C54517B5E9121525C380A2055620EA67A5F9AC8466EC8932XEE7F" TargetMode = "External"/>
	<Relationship Id="rId83" Type="http://schemas.openxmlformats.org/officeDocument/2006/relationships/hyperlink" Target="consultantplus://offline/ref=F229C8B232909126D6A17755A32EF1FBCCF004134F91347A7C1FCA714F9E07BC70159A28C54517B5E9121423C080A2055620EA67A5F9AC8466EC8932XEE7F" TargetMode = "External"/>
	<Relationship Id="rId84" Type="http://schemas.openxmlformats.org/officeDocument/2006/relationships/hyperlink" Target="consultantplus://offline/ref=F229C8B232909126D6A17755A32EF1FBCCF004134F9E397A721ECA714F9E07BC70159A28C54517B5E9121525C180A2055620EA67A5F9AC8466EC8932XEE7F" TargetMode = "External"/>
	<Relationship Id="rId85" Type="http://schemas.openxmlformats.org/officeDocument/2006/relationships/hyperlink" Target="consultantplus://offline/ref=F229C8B232909126D6A17755A32EF1FBCCF004134F9E397A721ECA714F9E07BC70159A28C54517B5E9121621C580A2055620EA67A5F9AC8466EC8932XEE7F" TargetMode = "External"/>
	<Relationship Id="rId86" Type="http://schemas.openxmlformats.org/officeDocument/2006/relationships/hyperlink" Target="consultantplus://offline/ref=F229C8B232909126D6A17755A32EF1FBCCF004134F91347A7C1FCA714F9E07BC70159A28C54517B5E9121423CE80A2055620EA67A5F9AC8466EC8932XEE7F" TargetMode = "External"/>
	<Relationship Id="rId87" Type="http://schemas.openxmlformats.org/officeDocument/2006/relationships/hyperlink" Target="consultantplus://offline/ref=F229C8B232909126D6A17755A32EF1FBCCF004134F9434757C1BCA714F9E07BC70159A28C54517B5E9121426C380A2055620EA67A5F9AC8466EC8932XEE7F" TargetMode = "External"/>
	<Relationship Id="rId88" Type="http://schemas.openxmlformats.org/officeDocument/2006/relationships/hyperlink" Target="consultantplus://offline/ref=F229C8B232909126D6A17755A32EF1FBCCF004134F9E397A721ECA714F9E07BC70159A28C54517B5E9121623C480A2055620EA67A5F9AC8466EC8932XEE7F" TargetMode = "External"/>
	<Relationship Id="rId89" Type="http://schemas.openxmlformats.org/officeDocument/2006/relationships/hyperlink" Target="consultantplus://offline/ref=F229C8B232909126D6A17755A32EF1FBCCF004134F9E397A721ECA714F9E07BC70159A28C54517B5E912162BC380A2055620EA67A5F9AC8466EC8932XEE7F" TargetMode = "External"/>
	<Relationship Id="rId90" Type="http://schemas.openxmlformats.org/officeDocument/2006/relationships/hyperlink" Target="consultantplus://offline/ref=F229C8B232909126D6A17755A32EF1FBCCF004134F9434757C1BCA714F9E07BC70159A28C54517B5E9121426C280A2055620EA67A5F9AC8466EC8932XEE7F" TargetMode = "External"/>
	<Relationship Id="rId91" Type="http://schemas.openxmlformats.org/officeDocument/2006/relationships/hyperlink" Target="consultantplus://offline/ref=F229C8B232909126D6A17755A32EF1FBCCF004134F91347A7C1FCA714F9E07BC70159A28C54517B5E9121420C680A2055620EA67A5F9AC8466EC8932XEE7F" TargetMode = "External"/>
	<Relationship Id="rId92" Type="http://schemas.openxmlformats.org/officeDocument/2006/relationships/hyperlink" Target="consultantplus://offline/ref=F229C8B232909126D6A17755A32EF1FBCCF004134F9434757C1BCA714F9E07BC70159A28C54517B5E9121426CF80A2055620EA67A5F9AC8466EC8932XEE7F" TargetMode = "External"/>
	<Relationship Id="rId93" Type="http://schemas.openxmlformats.org/officeDocument/2006/relationships/hyperlink" Target="consultantplus://offline/ref=F229C8B232909126D6A17755A32EF1FBCCF004134F9434757C1BCA714F9E07BC70159A28C54517B5E9121426CE80A2055620EA67A5F9AC8466EC8932XEE7F" TargetMode = "External"/>
	<Relationship Id="rId94" Type="http://schemas.openxmlformats.org/officeDocument/2006/relationships/hyperlink" Target="consultantplus://offline/ref=F229C8B232909126D6A17755A32EF1FBCCF004134F91347A7C1FCA714F9E07BC70159A28C54517B5E9121420C580A2055620EA67A5F9AC8466EC8932XEE7F"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Пермского края от 14.11.2008 N 339-ПК
(ред. от 28.04.2023)
"О наделении органов местного самоуправления Пермского края государственными полномочиями Пермского края по предоставлению мер социальной поддержки руководителям и педагогическим работникам образовательных организаций"
(принят ЗС ПК 23.10.2008)</dc:title>
  <dcterms:created xsi:type="dcterms:W3CDTF">2023-10-02T05:04:23Z</dcterms:created>
</cp:coreProperties>
</file>