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27.07.2022 N 629</w:t>
              <w:br/>
              <w:t xml:space="preserve">"Об утверждении Порядка организации и осуществления образовательной деятельности по дополнительным общеобразовательным программам"</w:t>
              <w:br/>
              <w:t xml:space="preserve">(Зарегистрировано в Минюсте России 26.09.2022 N 70226)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13.09.2023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26 сентября 2022 г. N 70226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27 июля 2022 г. N 629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0"/>
        </w:rPr>
        <w:t xml:space="preserve">ОРГАНИЗАЦИИ И ОСУЩЕСТВЛЕНИЯ ОБРАЗОВАТЕЛЬНОЙ ДЕЯТЕЛЬНОСТИ</w:t>
      </w:r>
    </w:p>
    <w:p>
      <w:pPr>
        <w:pStyle w:val="2"/>
        <w:jc w:val="center"/>
      </w:pPr>
      <w:r>
        <w:rPr>
          <w:sz w:val="20"/>
        </w:rPr>
        <w:t xml:space="preserve">ПО ДОПОЛНИТЕЛЬНЫМ ОБЩЕОБРАЗОВАТЕЛЬНЫМ ПРОГРАММАМ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частью 11 статьи 13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4134), </w:t>
      </w:r>
      <w:hyperlink w:history="0" r:id="rId8" w:tooltip="Постановление Правительства РФ от 28.07.2018 N 884 (ред. от 11.05.2023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и </w:t>
      </w:r>
      <w:hyperlink w:history="0" r:id="rId9" w:tooltip="Постановление Правительства РФ от 28.07.2018 N 884 (ред. от 11.05.2023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подпунктом 4.2.5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5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и осуществления образовательной деятельности по дополнительным общеобразовательным программам.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 приказы Министерства просвещения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 9 ноября 2018 г. </w:t>
      </w:r>
      <w:hyperlink w:history="0" r:id="rId10" w:tooltip="Приказ Минпросвещения России от 09.11.2018 N 196 (ред. от 30.09.2020) &quot;Об утверждении Порядка организации и осуществления образовательной деятельности по дополнительным общеобразовательным программам&quot; (Зарегистрировано в Минюсте России 29.11.2018 N 52831) ------------ Утратил силу или отменен {КонсультантПлюс}">
        <w:r>
          <w:rPr>
            <w:sz w:val="20"/>
            <w:color w:val="0000ff"/>
          </w:rPr>
          <w:t xml:space="preserve">N 196</w:t>
        </w:r>
      </w:hyperlink>
      <w:r>
        <w:rPr>
          <w:sz w:val="20"/>
        </w:rPr>
        <w:t xml:space="preserve">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 Министерством юстиции Российской Федерации 29 ноября 2018 г., регистрационный N 52831);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 5 сентября 2019 г. </w:t>
      </w:r>
      <w:hyperlink w:history="0" r:id="rId11" w:tooltip="Приказ Минпросвещения России от 05.09.2019 N 470 &quot;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N 196&quot; (Зарегистрировано в Минюсте России 25.11.2019 N 56617) ------------ Утратил силу или отменен {КонсультантПлюс}">
        <w:r>
          <w:rPr>
            <w:sz w:val="20"/>
            <w:color w:val="0000ff"/>
          </w:rPr>
          <w:t xml:space="preserve">N 470</w:t>
        </w:r>
      </w:hyperlink>
      <w:r>
        <w:rPr>
          <w:sz w:val="20"/>
        </w:rPr>
        <w:t xml:space="preserve"> "О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N 196" (зарегистрирован Министерством юстиции Российской Федерации 25 ноября 2019 г., регистрационный N 56617);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 30 сентября 2020 г. </w:t>
      </w:r>
      <w:hyperlink w:history="0" r:id="rId12" w:tooltip="Приказ Минпросвещения России от 30.09.2020 N 533 &quot;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N 196&quot; (Зарегистрировано в Минюсте России 27.10.2020 N 60590) ------------ Утратил силу или отменен {КонсультантПлюс}">
        <w:r>
          <w:rPr>
            <w:sz w:val="20"/>
            <w:color w:val="0000ff"/>
          </w:rPr>
          <w:t xml:space="preserve">N 533</w:t>
        </w:r>
      </w:hyperlink>
      <w:r>
        <w:rPr>
          <w:sz w:val="20"/>
        </w:rPr>
        <w:t xml:space="preserve"> "О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N 196" (зарегистрирован Министерством юстиции Российской Федерации 27 октября 2020 г., регистрационный N 60590).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1 марта 2023 г. и действует по 28 февраля 2029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Исполняющий обязанности Министра</w:t>
      </w:r>
    </w:p>
    <w:p>
      <w:pPr>
        <w:pStyle w:val="0"/>
        <w:jc w:val="right"/>
      </w:pPr>
      <w:r>
        <w:rPr>
          <w:sz w:val="20"/>
        </w:rPr>
        <w:t xml:space="preserve">А.А.КОРНЕЕВ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27 июля 2022 г. N 629</w:t>
      </w:r>
    </w:p>
    <w:p>
      <w:pPr>
        <w:pStyle w:val="0"/>
        <w:jc w:val="both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ОРГАНИЗАЦИИ И ОСУЩЕСТВЛЕНИЯ ОБРАЗОВАТЕЛЬНОЙ ДЕЯТЕЛЬНОСТИ</w:t>
      </w:r>
    </w:p>
    <w:p>
      <w:pPr>
        <w:pStyle w:val="2"/>
        <w:jc w:val="center"/>
      </w:pPr>
      <w:r>
        <w:rPr>
          <w:sz w:val="20"/>
        </w:rPr>
        <w:t xml:space="preserve">ПО ДОПОЛНИТЕЛЬНЫМ ОБЩЕОБРАЗОВАТЕЛЬНЫМ ПРОГРАММАМ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Порядок организации и осуществления образовательной деятельности по дополнительным общеобразовательным программам (далее - Порядок) регулирует организацию и осуществление образовательной деятельности по дополнительным общеобразовательным программам, в том числе особенности организации образовательной деятельности для обучающихся с ограниченными возможностями здоровья, детей-инвалидов, инвалидов (далее вместе - обучающиеся с ограниченными возможностями здоровья).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Порядок является обязательным для реализующих дополнительные общеобразовательные программы организаций, осуществляющих образовательную деятельность, а также индивидуальных предпринимателей (далее - организации, осуществляющие образовательную деятельность).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Действие Порядка не распространяется на 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(межгосударственных, межправительственных) организациях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3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6 статьи 88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(далее - Федеральный закон N 273-ФЗ)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 Особенности организации и осуществления образовательной деятельности по дополнительным образовательным программам спортивной подготовки &lt;2&gt; устанавливаются Министерством спорта Российской Федерации по согласованию с Министерством просвещения Российской Федерации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4" w:tooltip="Федеральный закон от 04.12.2007 N 329-ФЗ (ред. от 24.06.2023) &quot;О физической культуре и спорте в Российской Федерации&quot; {КонсультантПлюс}">
        <w:r>
          <w:rPr>
            <w:sz w:val="20"/>
            <w:color w:val="0000ff"/>
          </w:rPr>
          <w:t xml:space="preserve">Пункт 15.1 статьи 2</w:t>
        </w:r>
      </w:hyperlink>
      <w:r>
        <w:rPr>
          <w:sz w:val="20"/>
        </w:rP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7354, 2021, N 18, ст. 3071).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5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9 статьи 84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2021, N 18, ст. 3071).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Особенности организации и осуществления образовательной деятельности, методической деятельности по дополнительным общеобразовательным программам в области искусств устанавливаются Министерством культуры Российской Федерации по согласованию с Министерством просвещения Российской Федерации &lt;4&gt;.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16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21 статьи 83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2021, N 18, ст. 3071).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Образовательная деятельность по дополнительным общеобразовательным программам должна быть направлена 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духовно-нравственного, гражданско-патриотического воспитания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и развитие творческих способностей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удовлетворение индивидуальных потребностей обучающихся в интеллектуальном, нравственном, художественно-эстетическом развитии и физическом совершенствовании;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культуры здорового и безопасного образа жизни, укрепление здоровья, а также на организацию свободного времени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адаптацию обучающихся к жизни в обществе;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профессиональную ориентацию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выявление, развитие и поддержку обучающихся, проявивших выдающиеся способности;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удовлетворение иных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Содержание дополнительных общеразвивающих программ и сроки обучения по ним определяются образовательной программой, разработанной и утвержденной организацией, осуществляющей образовательную деятельность. Содержание дополнительных предпрофессиональных программ в области искусств определяется образовательной программой, разработанной и утвержденной организацией, осуществляющей образовательную деятельность, в соответствии с федеральными государственными требованиями. Содержание дополнительных образовательных </w:t>
      </w:r>
      <w:hyperlink w:history="0" r:id="rId17" w:tooltip="Справочная информация: &quot;Федеральные стандарты и примерные дополнительные образовательные программы спортивной подготовки, правила видов спорт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программ</w:t>
        </w:r>
      </w:hyperlink>
      <w:r>
        <w:rPr>
          <w:sz w:val="20"/>
        </w:rPr>
        <w:t xml:space="preserve"> спортивной подготовки определяется соответствующей образовательной программой, разработанной и утвержденной организацией, реализующей дополнительные образовательные программы спортивной подготовки, с учетом примерных дополнительных образовательных программ спортивной подготовки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18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4 статьи 75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2021, N 18, ст. 3071).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7. Организация, осуществляющая образовательную деятельность, создает условия для реализации дополнительных общеобразовательных программ, учитывающие законодательство Российской Федерации в области обеспечения санитарно-эпидемиологического благополучия населения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Санитарные </w:t>
      </w:r>
      <w:hyperlink w:history="0" r:id="rId19" w:tooltip="Постановление Главного государственного санитарного врача РФ от 28.09.2020 N 28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СП 2.4.3648-20 "Санитарно-эпидемиологические требования к организациям воспитания и обучения, отдыха и оздоровления детей и молодежи", утвержденные постановлением Главного государственного санитарного врача Российской Федерации от 28 сентября 2020 г. N 28 (зарегистрировано Министерством юстиции Российской Федерации 18 декабря 2020 г., регистрационный N 61573), действующие до 1 января 2027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Организации, осуществляющие образовательную деятельность, могут реализовывать дополнительные общеобразовательные программы в течение всего календарного года, включая каникулярное время.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Организации, осуществляющие образовательную деятельность, могут организовать образовательный процесс в соответствии с индивидуальными учебными планами в объединениях по интересам, сформированных в группы обучающихся одного возраста или разных возрастных категорий (разновозрастные группы), являющиеся основным составом объединения (например, клубы, секции, кружки, лаборатории, студии, оркестры, творческие коллективы, ансамбли, театры, мастерские, школы) (далее - объединения), а также индивидуально.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Обучение по индивидуальному учебному плану, в том числе ускоренное обучение, в пределах осваиваемой дополнительной общеобразовательной программы осуществляется в порядке, установленном локальными нормативными актами организации, осуществляющей образовательную деятельность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20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Пункт 3 части 1 статьи 34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11. Занятия в объединениях могут проводиться по дополнительным общеобразовательным программам различной направленности (технической, естественнонаучной, физкультурно-спортивной, художественной, туристско-краеведческой, социально-гуманитарной).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Занятия в объединениях могут проводиться по группам, индивидуально или всем составом объединения.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Расписание занятий объединения составляется для создания наиболее благоприятного режима труда и отдыха обучающихся организацией, осуществляющей образовательную деятельность, по представлению педагогических работников с учетом пожеланий обучающихся, родителей (законных представителей) несовершеннолетних обучающихся и возрастных особенностей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обучающихся в объединении, их возрастные категории, а также продолжительность учебных занятий в объединении зависят от направленности дополнительных общеобразовательных программ и определяются локальным нормативным актом организации, осуществляющей образовательную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Каждый обучающийся имеет право заниматься в нескольких объединениях, переходить в процессе обучения из одного объединения в другое.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Допускается сочетание различных форм получения образования и форм обучения &lt;8&gt;. Формы обучения по дополнительным общеобразовательным программам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 &lt;9&gt;.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</w:t>
      </w:r>
      <w:hyperlink w:history="0" r:id="rId21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4 статьи 17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</w:t>
      </w:r>
      <w:hyperlink w:history="0" r:id="rId22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5 статьи 17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2021, N 1, ст. 56).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Дополнительные общеобразовательные программы реализуются организацией, осуществляющей образовательную деятельность, как самостоятельно, так и посредством сетевых форм их реализации &lt;10&gt;.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</w:t>
      </w:r>
      <w:hyperlink w:history="0" r:id="rId23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1 статьи 13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Организации, осуществляющие образовательную деятельность, могут на договорной основе оказывать услуги по реализации дополнительных общеобразовательных программ других организаций, осуществляющих образовательную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При разработке и реализации дополнительных общеобразовательных программ могут использоваться различные образовательные технологии, в том числе дистанционные образовательные технологии, электронное обучение с учетом требований, установленных законодательством Российской Федерации &lt;11&gt;.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</w:t>
      </w:r>
      <w:hyperlink w:history="0" r:id="rId24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2 статьи 13</w:t>
        </w:r>
      </w:hyperlink>
      <w:r>
        <w:rPr>
          <w:sz w:val="20"/>
        </w:rPr>
        <w:t xml:space="preserve"> и </w:t>
      </w:r>
      <w:hyperlink w:history="0" r:id="rId25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статья 16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2022, N 1, ст. 41).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При реализации дополнительных общеобразовательных программ организацией, осуществляющей образовательную деятельность, может применяться форма организации образовательной деятельности, основанная на модульном принципе представления содержания образовательной программы и построения учебных планов, использования соответствующих образовательных технологий &lt;12&gt;.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</w:t>
      </w:r>
      <w:hyperlink w:history="0" r:id="rId26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3 статьи 13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16. Использование при реализации дополнительных общеобразовательных программ методов и средств обучения и воспитания, образовательных технологий, наносящих вред физическому или психическому здоровью обучающихся, запрещается &lt;13&gt;.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&lt;13&gt; </w:t>
      </w:r>
      <w:hyperlink w:history="0" r:id="rId2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9 статьи 13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17. Организации, осуществляющие образовательную деятельность, обновляют дополнительные общеобразовательные программы с учетом развития науки, техники, культуры, экономики, технологий и социальной сферы.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Дополнительное образование детей может быть получено на иностранном языке в соответствии с дополнительной общеобразовательной программой и в порядке, установленном Федеральным </w:t>
      </w:r>
      <w:hyperlink w:history="0" r:id="rId28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273-ФЗ и локальными нормативными актами организации, осуществляющей образовательную деятельность &lt;14&gt;.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&lt;14&gt; </w:t>
      </w:r>
      <w:hyperlink w:history="0" r:id="rId29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5 статьи 14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19. При реализации дополнительных общеобразовательных программ организации, осуществляющие образовательную деятельность, могут организовывать и проводить массовые мероприятия, создавать необходимые условия для совместной деятельности обучающихся и родителей (законных представителей) несовершеннолетних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Педагогическая деятельность по реализации дополнительных общеобразовательных программ осуществляется лицами, имеющими среднее профессиональное или высшее образование (в том числе по направлениям, соответствующим направлениям дополнительных общеобразовательных программ, реализуемых организацией, осуществляющей образовательную деятельность) &lt;15&gt; и отвечающими квалификационным требованиям, указанным в квалификационных справочниках, и (или) профессиональным стандартам &lt;16&gt;.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&lt;15&gt; </w:t>
      </w:r>
      <w:hyperlink w:history="0" r:id="rId30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1 статьи 46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2020, N 24, ст. 3739).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&lt;16&gt; Профессиональный </w:t>
      </w:r>
      <w:hyperlink w:history="0" r:id="rId31" w:tooltip="Приказ Минтруда России от 22.09.2021 N 652н &quot;Об утверждении профессионального стандарта &quot;Педагог дополнительного образования детей и взрослых&quot; (Зарегистрировано в Минюсте России 17.12.2021 N 66403) {КонсультантПлюс}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"Педагог дополнительного образования детей и взрослых", утвержденный приказом Министерства труда и социальной защиты Российской Федерации от 22 сентября 2021 г. N 652н (зарегистрирован Министерством юстиции Российской Федерации 17 декабря 2021 г., регистрационный N 66403), действующим до 1 сентября 2028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Организации, осуществляющие образовательную деятельность, вправе в соответствии с Федеральным </w:t>
      </w:r>
      <w:hyperlink w:history="0" r:id="rId32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об образовании &lt;17&gt; привлекать к занятию педагогической деятельностью по дополнительным общеобразовательным программам лиц, обучающихся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программ, и успешно прошедших промежуточную аттестацию не менее чем за два года обучения. Соответствие образовательной программы высшего образования направленности дополнительной общеобразовательной программы определяется указанными организациями &lt;18&gt;.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&lt;17&gt; </w:t>
      </w:r>
      <w:hyperlink w:history="0" r:id="rId33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5 статьи 46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2020, N 24, ст. 3739).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&lt;18&gt; </w:t>
      </w:r>
      <w:hyperlink w:history="0" r:id="rId34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4 статьи 46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7598; 2020, N 24, ст. 3739).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В работе объединений при наличии условий и согласия руководителя объединения совместно с несовершеннолетними обучающимися могут участвовать родители (законные представители) несовершеннолетних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При реализации дополнительных общеобразовательных программ могут предусматриваться как аудиторные, так и внеаудиторные (самостоятельные) занятия, которые проводятся по группам или индивидуально.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Организации, осуществляющие образовательную деятельность, определяют формы аудиторных занятий, а также формы, порядок и периодичность проведения промежуточной аттестации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Для обучающихся с ограниченными возможностями здоровья организации, осуществляющие образовательную деятельность, организуют образовательный процесс по адаптированным дополнительным общеобразовательным программам с учетом особенностей психофизического развития указанных категорий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Организации, осуществляющие образовательную деятельность, должны создавать специальные условия в соответствии с заключением психолого-медико-педагогической комиссии и (или) индивидуальной программой реабилитации (абилитации) инвалида, ребенка-инвалида.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 специальными условиями для получения дополнительного образования обучающимися с ограниченными возможностями здоровья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 &lt;19&gt;.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&lt;19&gt; </w:t>
      </w:r>
      <w:hyperlink w:history="0" r:id="rId35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3 статьи 79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Правила доступности организаций, осуществляющих образовательную деятельность, реализующих образовательную деятельность по адаптированным общеобразовательным программам, определяются порядком обеспечения условий доступности для инвалидов объектов и предоставляемых услуг в сфере образования, а также оказания им при этом необходимой помощи &lt;20&gt;.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&lt;20&gt; </w:t>
      </w:r>
      <w:hyperlink w:history="0" r:id="rId36" w:tooltip="Федеральный закон от 24.11.1995 N 181-ФЗ (ред. от 28.04.2023) &quot;О социальной защите инвалидов в Российской Федерации&quot; {КонсультантПлюс}">
        <w:r>
          <w:rPr>
            <w:sz w:val="20"/>
            <w:color w:val="0000ff"/>
          </w:rPr>
          <w:t xml:space="preserve">Часть вторая статьи 15</w:t>
        </w:r>
      </w:hyperlink>
      <w:r>
        <w:rPr>
          <w:sz w:val="20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Образовательная деятельность по адаптированным дополнительным общеобразовательным программам для обучающихся с ограниченными возможностями здоровья должна учитывать особые образовательные потребности обучающихся различных нозологических групп, указанных в </w:t>
      </w:r>
      <w:hyperlink w:history="0" w:anchor="P140" w:tooltip="26.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 &lt;21&gt;.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 Порядка, и быть направлена на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оказание психолого-педагогической помощи, реабилитации (абилитации);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дифференцированной помощи, в том числе оказание ассистентом (помощником) при необходимости технической помощи;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возможности вербальной и невербальной коммуникации для обучающихся с выраженными проблемами коммуникации,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средств альтернативной или дополнительной коммуникации;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воспитание самостоятельности и независимости при освоении доступных видов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интереса к определенному виду деятельности в рамках реализации дополнительных общеобразовательных программ.</w:t>
      </w:r>
    </w:p>
    <w:bookmarkStart w:id="140" w:name="P140"/>
    <w:bookmarkEnd w:id="1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 &lt;21&gt;.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&lt;21&gt; </w:t>
      </w:r>
      <w:hyperlink w:history="0" r:id="rId3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1 статьи 79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Образовательная деятельность обучающихся с ограниченными возможностями здоровья по дополнительным общеобразовательным программам может осуществляться на основе дополнительных общеобразовательных программ, адаптированных при необходимости для обучения указанных обучающихся, с привлечением специалистов в области коррекционной педагогики, а также педагогических работников, освоивших соответствующую программу профессиональной переподготовки и повышения квалификации.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В целях доступности получения дополнительного образования обучающимися с ограниченными возможностями здоровья организации, осуществляющие образовательную деятельность, по адаптированным дополнительным образовательным программам обеспечивают создание специальных условий для получения образования указанными обучающимися,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для обучающихся с ограниченными возможностями здоровья по зрению: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размещение в доступных для обучающихся, являющихся слепыми и слабовидящими, местах и в адаптированной форме (с учетом их особых потребностей) тактильные информационные таблички, выполненные укрупненным шрифтом, и с использованием рельефно-линейного шрифта или рельефно-точечного шрифта Брайля, с номерами и наименованиями помещений, а также справочной информацией о расписании учебных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доступ обучающегося, являющегося слепым и использующего собаку-поводыря, к зданию организации, осуществляющей образовательную деятельность, располагающему местом для размещения собаки-поводыря в часы обучения самого обучающегося;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звуковые маяки, облегчающие поиск входа в организацию, осуществляющую образовательную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выпуск альтернативных форматов печатных материалов по дополнительным общеобразовательным программам (крупный шрифт или аудиофайлы);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контрастную маркировку проступей крайних ступеней в виде противоскользящих полос, а также контрастную маркировку прозрачных полотен дверей, ограждений (перегородок). При реализации дополнительных общеразвивающих программ в области физической культуры и спорта, организации, осуществляющие образовательную деятельность, край ванны бассейна по всему периметру должны выделять полосой, имеющей контрастную окраску по отношению к цвету обходной дорожки;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применение специальных методов и приемов обучения, связанных с показом и демонстрацией движений и практических действий;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специальных учебников, учебных пособий и наглядных дидактических средств (муляжи, модели, макеты, укрупненные и (или) рельефные иллюстрации);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применение специального спортивного инвентаря &lt;22&gt; и рельефно-контрастной маркировки спортивных залов и игровых площадок (при реализации дополнительных общеразвивающих программ в области физической культуры и спорта);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&lt;22&gt; </w:t>
      </w:r>
      <w:hyperlink w:history="0" r:id="rId38" w:tooltip="Федеральный закон от 24.11.1995 N 181-ФЗ (ред. от 28.04.2023) &quot;О социальной защите инвалидов в Российской Федерации&quot; {КонсультантПлюс}">
        <w:r>
          <w:rPr>
            <w:sz w:val="20"/>
            <w:color w:val="0000ff"/>
          </w:rPr>
          <w:t xml:space="preserve">Статья 11.1</w:t>
        </w:r>
      </w:hyperlink>
      <w:r>
        <w:rPr>
          <w:sz w:val="20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2003, N 43, ст. 4108; 2021, N 1, ст. 17).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б) для обучающихся с ограниченными возможностями здоровья по слуху: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дублирование звуковой справочной информации о расписании учебных занятий визуальной (установка визуально-акустического оборудования с возможностью трансляции субтитров);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возможности понимания и восприятия обучающимися на слухо-зрительной основе инструкций и речевого материала, связанного с тематикой учебных занятий, а также использования его в самостоятельной речи;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с учетом речевого развития обучающихся разных форм словесной речи (устной, письменной, дактильной) для обеспечения полноты и точности восприятия информации и организации речевого взаимодействия в процессе учебных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для обучающихся, имеющих нарушения опорно-двигательного аппарата: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материально-технические условия, предусматривающие возможность беспрепятственного доступа обучающихся в учебные помещения, столовые, туалетные и другие помещения организации, осуществляющей образовательную деятельность,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безбарьерную архитектурно-планировочную среду;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возможности вербальной и невербальной коммуникации (для обучающихся с двигательными нарушениями в сочетании с грубыми нарушениями речи и коммуникации);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включение в содержание образования упражнений на развитие равновесия, точность воспроизведения характера движений по темпу, ритмичности, напряженности, амплитуде и другое (при реализации дополнительных общеразвивающих программ в области физической культуры и спорта);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для обучающихся с тяжелыми нарушениями речи: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адаптация содержания теоретического материала в текстовом/аудио-/видеоформате в соответствии с речевыми возможностями обучающихся; создание условий, облегчающих работу с данным теоретическим материалом (восприятие/воспроизведение);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средств альтернативной коммуникации, включая коммуникаторы, специальные планшеты, кнопки, коммуникативные программы, коммуникативные доски и так далее;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преимущественное использование методов и приемов демонстрации, показа действий, зрительного образца перед вербальными методами на первоначальном периоде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стимуляция речевой активности и коммуникации (словесные отчеты о выполненных действиях, формулирование вопросов, поддержание диалога, информирование о возникающих проблемах);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понимания обращенной речи (четкое, внятное проговаривание инструкций, коротких и ясных по содержанию);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нормативные речевые образцы (грамотная речь педагога (тренера, инструктора);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расширение пассивного и активного словаря обучающихся с тяжелыми нарушениями речи за счет освоения специальной терминологии;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для обучающихся с расстройствами аутистического спектра (РАС) - использование визуальных расписаний;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для обучающихся с задержкой психического развития: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дополнительной визуальной поддержки в виде смысловых опор, облегчающих восприятие инструкций, усвоение правил, алгоритмов выполнения спортивных упражнений (например, пошаговая памятка или визуальная подсказка, выполненная в знаково-символической форме);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особой структуры учебного занятия, обеспечивающей профилактику физических, эмоциональных и/или интеллектуальных перегрузок и формирование саморегуляции деятельности и поведения;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использование специальных приемов и методов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дифференциация требований к процессу и результатам учебных занятий с учетом психофизических возможностей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соблюдение оптимального режима физической нагрузки с учетом особенностей нейродинамики обучающегося, его работоспособности, темповых характеристик, использование гибкого подхода к выбору видов и режима физической нагрузки с учетом особенностей функционального состояния центральной нервной системы и нейродинамики психических процессов обучающегося (быстрой истощаемости, низкой работоспособности, пониженного общего тонуса и другие), использование здоровьесберегающих и коррекционно-оздоровительных технологий, направленных на компенсацию нарушений моторики, пространственной ориентировки, внимания, скоординированности межанализаторных систем (при реализации дополнительных общеразвивающих программ в области физической культуры и спорта);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для обучающихся с умственной отсталостью (интеллектуальными нарушениями):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специально оборудованные "зоны отдыха" для снятия сенсорной и эмоциональной перегрузки;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 с выраженными сложными дефектами (тяжелыми и множественными нарушениями развития) (ТМНР) - психолого-педагогическое тьюторское сопровождение;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 особенностей обучающихся с умственной отсталостью (коммуникативные трудности с новыми людьми, замедленное восприятие и ориентировка в новом пространстве, ограниченное понимание словесной инструкции, замедленный темп усвоения нового материала, новых движений, изменения в поведении при физических нагрузках);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сочетание различных методов обучения (подражание, показ, образец, словесная инструкция) с преобладанием практических методов обучения, многократное повторение для усвоения нового материала, новых движений.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Занятия в объединениях с обучающимися с ограниченными возможностями здоровья могут быть организованы как совместно с другими обучающимися, так и в отдельных группах, в том числе по индивидуальному учебному плану.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Численный состав объединения может быть уменьшен при включении в него обучающихся с ограниченными возможностями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При реализации адаптированных дополнительных общеобразовательных программ обучающимся с ограниченными возможностями здоровья предоставляются бесплатно специальные учебники и учебные пособия, иная учебная литература, а также услуги сурдопереводчиков и тифлосурдопереводчиков &lt;23&gt;.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&lt;23&gt; </w:t>
      </w:r>
      <w:hyperlink w:history="0" r:id="rId39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 11 статьи 79</w:t>
        </w:r>
      </w:hyperlink>
      <w:r>
        <w:rPr>
          <w:sz w:val="20"/>
        </w:rPr>
        <w:t xml:space="preserve"> Федерального закона N 273-ФЗ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27.07.2022 N 629</w:t>
            <w:br/>
            <w:t>"Об утверждении Порядка организации и осуществления образовательной дея...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13.09.2023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5F4D8E04B779A89B539137488FBEB663FBD49F018BBC3E3F9D2798A1347CCA5647B28F8F5C0094B4F8DFDAFC4B61B7FBADFEB79973Z7QBL" TargetMode = "External"/>
	<Relationship Id="rId8" Type="http://schemas.openxmlformats.org/officeDocument/2006/relationships/hyperlink" Target="consultantplus://offline/ref=5F4D8E04B779A89B539137488FBEB663FBD39F0588B03E3F9D2798A1347CCA5647B28F8C5D059FE1AC90DBA00E37A4FAA7FEB5906F7A1157Z7QCL" TargetMode = "External"/>
	<Relationship Id="rId9" Type="http://schemas.openxmlformats.org/officeDocument/2006/relationships/hyperlink" Target="consultantplus://offline/ref=5F4D8E04B779A89B539137488FBEB663FBD39F0588B03E3F9D2798A1347CCA5647B28F8C5D059FE2AF90DBA00E37A4FAA7FEB5906F7A1157Z7QCL" TargetMode = "External"/>
	<Relationship Id="rId10" Type="http://schemas.openxmlformats.org/officeDocument/2006/relationships/hyperlink" Target="consultantplus://offline/ref=5F4D8E04B779A89B539137488FBEB663FCD19E078AB43E3F9D2798A1347CCA5655B2D7805C0681E0A0858DF148Z6Q1L" TargetMode = "External"/>
	<Relationship Id="rId11" Type="http://schemas.openxmlformats.org/officeDocument/2006/relationships/hyperlink" Target="consultantplus://offline/ref=5F4D8E04B779A89B539137488FBEB663FCD490018FBC3E3F9D2798A1347CCA5655B2D7805C0681E0A0858DF148Z6Q1L" TargetMode = "External"/>
	<Relationship Id="rId12" Type="http://schemas.openxmlformats.org/officeDocument/2006/relationships/hyperlink" Target="consultantplus://offline/ref=5F4D8E04B779A89B539137488FBEB663FCD19E048CB13E3F9D2798A1347CCA5655B2D7805C0681E0A0858DF148Z6Q1L" TargetMode = "External"/>
	<Relationship Id="rId13" Type="http://schemas.openxmlformats.org/officeDocument/2006/relationships/hyperlink" Target="consultantplus://offline/ref=5F4D8E04B779A89B539137488FBEB663FBD49F018BBC3E3F9D2798A1347CCA5647B28F8F550694B4F8DFDAFC4B61B7FBADFEB79973Z7QBL" TargetMode = "External"/>
	<Relationship Id="rId14" Type="http://schemas.openxmlformats.org/officeDocument/2006/relationships/hyperlink" Target="consultantplus://offline/ref=5F4D8E04B779A89B539137488FBEB663FBD298018EB73E3F9D2798A1347CCA5647B28F8C5F0C94B4F8DFDAFC4B61B7FBADFEB79973Z7QBL" TargetMode = "External"/>
	<Relationship Id="rId15" Type="http://schemas.openxmlformats.org/officeDocument/2006/relationships/hyperlink" Target="consultantplus://offline/ref=5F4D8E04B779A89B539137488FBEB663FBD49F018BBC3E3F9D2798A1347CCA5647B28F8C5D049EE4A890DBA00E37A4FAA7FEB5906F7A1157Z7QCL" TargetMode = "External"/>
	<Relationship Id="rId16" Type="http://schemas.openxmlformats.org/officeDocument/2006/relationships/hyperlink" Target="consultantplus://offline/ref=5F4D8E04B779A89B539137488FBEB663FBD49F018BBC3E3F9D2798A1347CCA5647B28F885F0494B4F8DFDAFC4B61B7FBADFEB79973Z7QBL" TargetMode = "External"/>
	<Relationship Id="rId17" Type="http://schemas.openxmlformats.org/officeDocument/2006/relationships/hyperlink" Target="consultantplus://offline/ref=5F4D8E04B779A89B539137488FBEB663FED391078FB63E3F9D2798A1347CCA5647B28F8C5D059FE2AE90DBA00E37A4FAA7FEB5906F7A1157Z7QCL" TargetMode = "External"/>
	<Relationship Id="rId18" Type="http://schemas.openxmlformats.org/officeDocument/2006/relationships/hyperlink" Target="consultantplus://offline/ref=5F4D8E04B779A89B539137488FBEB663FBD49F018BBC3E3F9D2798A1347CCA5647B28F8C5D049FE0A990DBA00E37A4FAA7FEB5906F7A1157Z7QCL" TargetMode = "External"/>
	<Relationship Id="rId19" Type="http://schemas.openxmlformats.org/officeDocument/2006/relationships/hyperlink" Target="consultantplus://offline/ref=5F4D8E04B779A89B539137488FBEB663FCD0990082B13E3F9D2798A1347CCA5647B28F8C5D059FE4AE90DBA00E37A4FAA7FEB5906F7A1157Z7QCL" TargetMode = "External"/>
	<Relationship Id="rId20" Type="http://schemas.openxmlformats.org/officeDocument/2006/relationships/hyperlink" Target="consultantplus://offline/ref=5F4D8E04B779A89B539137488FBEB663FBD49F018BBC3E3F9D2798A1347CCA5647B28F8C5D059BE8A990DBA00E37A4FAA7FEB5906F7A1157Z7QCL" TargetMode = "External"/>
	<Relationship Id="rId21" Type="http://schemas.openxmlformats.org/officeDocument/2006/relationships/hyperlink" Target="consultantplus://offline/ref=5F4D8E04B779A89B539137488FBEB663FBD49F018BBC3E3F9D2798A1347CCA5647B28F8C5D059DE7AE90DBA00E37A4FAA7FEB5906F7A1157Z7QCL" TargetMode = "External"/>
	<Relationship Id="rId22" Type="http://schemas.openxmlformats.org/officeDocument/2006/relationships/hyperlink" Target="consultantplus://offline/ref=5F4D8E04B779A89B539137488FBEB663FBD49F018BBC3E3F9D2798A1347CCA5647B28F895A0794B4F8DFDAFC4B61B7FBADFEB79973Z7QBL" TargetMode = "External"/>
	<Relationship Id="rId23" Type="http://schemas.openxmlformats.org/officeDocument/2006/relationships/hyperlink" Target="consultantplus://offline/ref=5F4D8E04B779A89B539137488FBEB663FBD49F018BBC3E3F9D2798A1347CCA5647B28F8C5D059DE3A190DBA00E37A4FAA7FEB5906F7A1157Z7QCL" TargetMode = "External"/>
	<Relationship Id="rId24" Type="http://schemas.openxmlformats.org/officeDocument/2006/relationships/hyperlink" Target="consultantplus://offline/ref=5F4D8E04B779A89B539137488FBEB663FBD49F018BBC3E3F9D2798A1347CCA5647B28F8C5D059DE3A090DBA00E37A4FAA7FEB5906F7A1157Z7QCL" TargetMode = "External"/>
	<Relationship Id="rId25" Type="http://schemas.openxmlformats.org/officeDocument/2006/relationships/hyperlink" Target="consultantplus://offline/ref=5F4D8E04B779A89B539137488FBEB663FBD49F018BBC3E3F9D2798A1347CCA5647B28F8C5D059DE6AC90DBA00E37A4FAA7FEB5906F7A1157Z7QCL" TargetMode = "External"/>
	<Relationship Id="rId26" Type="http://schemas.openxmlformats.org/officeDocument/2006/relationships/hyperlink" Target="consultantplus://offline/ref=5F4D8E04B779A89B539137488FBEB663FBD49F018BBC3E3F9D2798A1347CCA5647B28F8C5D059DE4A990DBA00E37A4FAA7FEB5906F7A1157Z7QCL" TargetMode = "External"/>
	<Relationship Id="rId27" Type="http://schemas.openxmlformats.org/officeDocument/2006/relationships/hyperlink" Target="consultantplus://offline/ref=5F4D8E04B779A89B539137488FBEB663FBD49F018BBC3E3F9D2798A1347CCA5647B28F8C5D059DE4AF90DBA00E37A4FAA7FEB5906F7A1157Z7QCL" TargetMode = "External"/>
	<Relationship Id="rId28" Type="http://schemas.openxmlformats.org/officeDocument/2006/relationships/hyperlink" Target="consultantplus://offline/ref=5F4D8E04B779A89B539137488FBEB663FBD49F018BBC3E3F9D2798A1347CCA5655B2D7805C0681E0A0858DF148Z6Q1L" TargetMode = "External"/>
	<Relationship Id="rId29" Type="http://schemas.openxmlformats.org/officeDocument/2006/relationships/hyperlink" Target="consultantplus://offline/ref=5F4D8E04B779A89B539137488FBEB663FBD49F018BBC3E3F9D2798A1347CCA5647B28F8C5D059DE5AD90DBA00E37A4FAA7FEB5906F7A1157Z7QCL" TargetMode = "External"/>
	<Relationship Id="rId30" Type="http://schemas.openxmlformats.org/officeDocument/2006/relationships/hyperlink" Target="consultantplus://offline/ref=5F4D8E04B779A89B539137488FBEB663FBD49F018BBC3E3F9D2798A1347CCA5647B28F895C0294B4F8DFDAFC4B61B7FBADFEB79973Z7QBL" TargetMode = "External"/>
	<Relationship Id="rId31" Type="http://schemas.openxmlformats.org/officeDocument/2006/relationships/hyperlink" Target="consultantplus://offline/ref=5F4D8E04B779A89B539137488FBEB663FBD79C048BB23E3F9D2798A1347CCA5647B28F8C5D059FE1AB90DBA00E37A4FAA7FEB5906F7A1157Z7QCL" TargetMode = "External"/>
	<Relationship Id="rId32" Type="http://schemas.openxmlformats.org/officeDocument/2006/relationships/hyperlink" Target="consultantplus://offline/ref=5F4D8E04B779A89B539137488FBEB663FBD49F018BBC3E3F9D2798A1347CCA5655B2D7805C0681E0A0858DF148Z6Q1L" TargetMode = "External"/>
	<Relationship Id="rId33" Type="http://schemas.openxmlformats.org/officeDocument/2006/relationships/hyperlink" Target="consultantplus://offline/ref=5F4D8E04B779A89B539137488FBEB663FBD49F018BBC3E3F9D2798A1347CCA5647B28F895F0594B4F8DFDAFC4B61B7FBADFEB79973Z7QBL" TargetMode = "External"/>
	<Relationship Id="rId34" Type="http://schemas.openxmlformats.org/officeDocument/2006/relationships/hyperlink" Target="consultantplus://offline/ref=5F4D8E04B779A89B539137488FBEB663FBD49F018BBC3E3F9D2798A1347CCA5647B28F895C0C94B4F8DFDAFC4B61B7FBADFEB79973Z7QBL" TargetMode = "External"/>
	<Relationship Id="rId35" Type="http://schemas.openxmlformats.org/officeDocument/2006/relationships/hyperlink" Target="consultantplus://offline/ref=5F4D8E04B779A89B539137488FBEB663FBD49F018BBC3E3F9D2798A1347CCA5647B28F8C5D049FE4A990DBA00E37A4FAA7FEB5906F7A1157Z7QCL" TargetMode = "External"/>
	<Relationship Id="rId36" Type="http://schemas.openxmlformats.org/officeDocument/2006/relationships/hyperlink" Target="consultantplus://offline/ref=5F4D8E04B779A89B539137488FBEB663FBD39E058DBD3E3F9D2798A1347CCA5647B28F8F5B0794B4F8DFDAFC4B61B7FBADFEB79973Z7QBL" TargetMode = "External"/>
	<Relationship Id="rId37" Type="http://schemas.openxmlformats.org/officeDocument/2006/relationships/hyperlink" Target="consultantplus://offline/ref=5F4D8E04B779A89B539137488FBEB663FBD49F018BBC3E3F9D2798A1347CCA5647B28F8C5D049FE3A190DBA00E37A4FAA7FEB5906F7A1157Z7QCL" TargetMode = "External"/>
	<Relationship Id="rId38" Type="http://schemas.openxmlformats.org/officeDocument/2006/relationships/hyperlink" Target="consultantplus://offline/ref=5F4D8E04B779A89B539137488FBEB663FBD39E058DBD3E3F9D2798A1347CCA5647B28F8E580ECBB1EDCE82F0497CA9F2BAE2B59BZ7Q2L" TargetMode = "External"/>
	<Relationship Id="rId39" Type="http://schemas.openxmlformats.org/officeDocument/2006/relationships/hyperlink" Target="consultantplus://offline/ref=5F4D8E04B779A89B539137488FBEB663FBD49F018BBC3E3F9D2798A1347CCA5647B28F8C5D049FE4A190DBA00E37A4FAA7FEB5906F7A1157Z7QC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27.07.2022 N 629
"Об утверждении Порядка организации и осуществления образовательной деятельности по дополнительным общеобразовательным программам"
(Зарегистрировано в Минюсте России 26.09.2022 N 70226)</dc:title>
  <dcterms:created xsi:type="dcterms:W3CDTF">2023-09-13T11:16:25Z</dcterms:created>
</cp:coreProperties>
</file>