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"Методические рекомендации об использовании устройств мобильной связи в общеобразовательных организациях"</w:t>
              <w:br/>
              <w:t xml:space="preserve">(утв. Роспотребнадзором N МР 2.4.0150-19, Рособрнадзором N 01-230/13-01 14.08.2019)</w:t>
              <w:br/>
              <w:t xml:space="preserve">(вместе с "Результатами исследований, показавших отрицательные последствия использования устройств мобильной связи на здоровье детей", "Памяткой для обучающихся, родителей и педагогических работников по профилактике неблагоприятных для здоровья и обучения детей эффектов от воздействия устройств мобильной связи")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11.09.2023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Утверждаю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защиты прав</w:t>
      </w:r>
    </w:p>
    <w:p>
      <w:pPr>
        <w:pStyle w:val="0"/>
        <w:jc w:val="right"/>
      </w:pPr>
      <w:r>
        <w:rPr>
          <w:sz w:val="20"/>
        </w:rPr>
        <w:t xml:space="preserve">потребителей и благополучия человека</w:t>
      </w:r>
    </w:p>
    <w:p>
      <w:pPr>
        <w:pStyle w:val="0"/>
        <w:jc w:val="right"/>
      </w:pPr>
      <w:r>
        <w:rPr>
          <w:sz w:val="20"/>
        </w:rPr>
        <w:t xml:space="preserve">А.Ю.ПОПОВА</w:t>
      </w:r>
    </w:p>
    <w:p>
      <w:pPr>
        <w:pStyle w:val="0"/>
        <w:jc w:val="right"/>
      </w:pPr>
      <w:r>
        <w:rPr>
          <w:sz w:val="20"/>
        </w:rPr>
        <w:t xml:space="preserve">14.08.2019 N МР 2.4.0150-19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right"/>
      </w:pPr>
      <w:r>
        <w:rPr>
          <w:sz w:val="20"/>
        </w:rPr>
        <w:t xml:space="preserve">14.08.2019 N 01-230/13-01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ОБ ИСПОЛЬЗОВАНИИ УСТРОЙСТВ МОБИЛЬНОЙ СВЯЗИ</w:t>
      </w:r>
    </w:p>
    <w:p>
      <w:pPr>
        <w:pStyle w:val="2"/>
        <w:jc w:val="center"/>
      </w:pPr>
      <w:r>
        <w:rPr>
          <w:sz w:val="20"/>
        </w:rPr>
        <w:t xml:space="preserve">В ОБЩЕОБРАЗОВАТЕЛЬНЫХ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Методические рекомендации об использовании устройств мобильной связи в общеобразовательных организациях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Разработаны: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Роспотребнадзор (Шевкун И.Г., Кузьмин С.В., Яновская Г.В.); ФБУН "Новосибирский НИИ гигиены" Роспотребнадзора (Новикова И.И., Ерофеев Ю.В.); Управление Роспотребнадзора по Новосибирской области (Щербатов А.Ф.); ФБУЗ "Центр гигиены и эпидемиологии по Новосибирской области (Семенова Е.В.), Управление Роспотребнадзора по Омской области (Крига А.С., Бойко М.Н.);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Минпросвещения России (Синюгина Т.Ю., Садовникова Ж.В.);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Рособрнадзор (Кравцов С.С., Музаев А.А., Семченко Е.Е., Смирнова П.П.);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ФГБУ Российская академия образования (Зинченко Ю.П., Цветкова Л.А., Малых С.Б.);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ФГБОУ ВО "Новосибирский государственный медицинский университет" Минздрава России (Шпагина Л.А.);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ФГБНУ "НИИ медицины труда имени академика Измерова Н.Ф. (Рубцова Н.Б.).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0"/>
        <w:jc w:val="center"/>
      </w:pPr>
      <w:r>
        <w:rPr>
          <w:sz w:val="20"/>
        </w:rPr>
        <w:t xml:space="preserve">об использовании устройств мобильной связи</w:t>
      </w:r>
    </w:p>
    <w:p>
      <w:pPr>
        <w:pStyle w:val="0"/>
        <w:jc w:val="center"/>
      </w:pPr>
      <w:r>
        <w:rPr>
          <w:sz w:val="20"/>
        </w:rPr>
        <w:t xml:space="preserve">в общеобразовательных организациях</w:t>
      </w:r>
    </w:p>
    <w:p>
      <w:pPr>
        <w:pStyle w:val="0"/>
        <w:jc w:val="center"/>
      </w:pPr>
      <w:r>
        <w:rPr>
          <w:sz w:val="20"/>
        </w:rPr>
        <w:t xml:space="preserve">(далее - Методические рекомендации)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настоящих Методических рекомендаций является определение порядка использования устройств мобильной связи в образовательных организациях Российской Федерации, реализующих образовательные программы </w:t>
      </w:r>
      <w:hyperlink w:history="0" r:id="rId7" w:tooltip="Приказ Минобрнауки России от 06.10.2009 N 373 (ред. от 11.12.2020) &quot;Об утверждении и введении в действие федерального государственного образовательного стандарта начального общего образования&quot; (Зарегистрировано в Минюсте России 22.12.2009 N 15785) {КонсультантПлюс}">
        <w:r>
          <w:rPr>
            <w:sz w:val="20"/>
            <w:color w:val="0000ff"/>
          </w:rPr>
          <w:t xml:space="preserve">начального</w:t>
        </w:r>
      </w:hyperlink>
      <w:r>
        <w:rPr>
          <w:sz w:val="20"/>
        </w:rPr>
        <w:t xml:space="preserve"> общего, </w:t>
      </w:r>
      <w:hyperlink w:history="0" r:id="rId8" w:tooltip="Приказ Минобрнауки России от 17.12.2010 N 1897 (ред. от 08.11.2022) &quot;Об утверждении федерального государственного образовательного стандарта основного общего образования&quot; (Зарегистрировано в Минюсте России 01.02.2011 N 19644) {КонсультантПлюс}">
        <w:r>
          <w:rPr>
            <w:sz w:val="20"/>
            <w:color w:val="0000ff"/>
          </w:rPr>
          <w:t xml:space="preserve">основного</w:t>
        </w:r>
      </w:hyperlink>
      <w:r>
        <w:rPr>
          <w:sz w:val="20"/>
        </w:rPr>
        <w:t xml:space="preserve"> общего и </w:t>
      </w:r>
      <w:hyperlink w:history="0" r:id="rId9" w:tooltip="Приказ Минобрнауки России от 17.05.2012 N 413 (ред. от 12.08.2022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среднего</w:t>
        </w:r>
      </w:hyperlink>
      <w:r>
        <w:rPr>
          <w:sz w:val="20"/>
        </w:rPr>
        <w:t xml:space="preserve"> общего образования (далее - образовательные организации, общеобразовательные программы) с целью профилактики нарушений </w:t>
      </w:r>
      <w:hyperlink w:history="0" r:id="rId10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здоровья</w:t>
        </w:r>
      </w:hyperlink>
      <w:r>
        <w:rPr>
          <w:sz w:val="20"/>
        </w:rPr>
        <w:t xml:space="preserve"> обучающихся, повышения эффективности образовательного процесса.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Международный опыт регламентации требований</w:t>
      </w:r>
    </w:p>
    <w:p>
      <w:pPr>
        <w:pStyle w:val="2"/>
        <w:jc w:val="center"/>
      </w:pPr>
      <w:r>
        <w:rPr>
          <w:sz w:val="20"/>
        </w:rPr>
        <w:t xml:space="preserve">к режиму использования устройств мобильной связи</w:t>
      </w:r>
    </w:p>
    <w:p>
      <w:pPr>
        <w:pStyle w:val="2"/>
        <w:jc w:val="center"/>
      </w:pPr>
      <w:r>
        <w:rPr>
          <w:sz w:val="20"/>
        </w:rPr>
        <w:t xml:space="preserve">в образовательных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Анализ международного опыта показал, что ранний возраст начала использования устройств мобильной связи и длительные накопленное время их использования являются факторами, ведущим к нарушениям психики, что проявляется у ребенка гиперактивностью, повышенной раздражительностью, снижением долговременной памяти и умственной работоспособности, нарушением коммуникативных способностей, расстройством сна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Nathanson A.I., Alade F., Sharp M.L., Rasmussen E.E., Christy K. The relation between television exposure and executive function among preschoolers//Dev. Psychol. 2014. N 50. P. 1497 - 1506; https://www.frontiersin.org/articles/10.3389/fpsyg.2017.01833/full; Pagani L.S., Fitzpatrick C., Barnett T.A., Dubow E. Prospective associations between early childhood television exposure and academic, psychosocial, and physical well-being by middle childhood//Arch. Pediatr. Adolesc. Med. 2010. T. 164. P. 425 - 431; https://jamanetwork.com/journals/jamapediatrics/article-abstract/383160; Moreira, G.A., Pradella-Hallinan M. Sleepiness in Children//Sleep Med. Clin. 2017. N 12. P. 407 - 413; https://www.ncbi.nlm.nih.gov.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Чрезмерная эмоциональная и психическая стимуляция от использования электронных средств массовой информации вызывает у детей состояние психологической и физиологической гипервозбужденности перед сном.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Исследования, представленные в работах российских ученых, выявили негативные реакции у детей, использующих мобильные телефоны в образовательной организации, существенно отличающие их от сверстников, не использующих мобильные устройства. Негативные реакции проявлялись в виде ослабления смысловой памяти, снижения внимания, скорости аудиомоторной реакции, нарушений фонематического восприятия, раздражительности, нарушений сна.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Проведенные исследования свидетельствуют об отрицательной зависимости времени пользования смартфоном и успеваемостью у обучающихся: чем больше времени ежедневно он тратит на смартфон, тем хуже справляется с учебными тестами. Таким образом, интенсивное использование телефона даже для решения учебных задач может отрицательно сказываться на учебной деятельности. Объяснение полученной зависимости исследователи связывают с феноменом многозадачности. Многофункциональность телефона, наличие множества приложений неизбежно создают ситуацию многозадачности, требующую постоянных переключений с одного вида активности на другой, в том числе в процессе обучения. Это ведет к ухудшению усвоения материала и снижению успеваемости.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оценки роли использования смартфонов в учебной деятельности в Великобритании было проведено исследование, которое показало, что запрет на использование телефона в школе у 16-летних школьников повышает успешность сдачи тестов на 6,4%.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Австралии, Бельгии, Великобритании, Канаде, Малайзии, Нигерии, Франции, Узбекистане, Уганде по результатам исследований выработаны рекомендации по режиму использования устройств мобильной связи детьми, в том числе в образовательных учреждениях.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Так, во Франции принят закон, запрещающий в школах все виды мобильных телефонов, а также планшеты и смарт-часы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http://www.legifrance.gouv.fr/affichTexte.do?cidTexte=JORFTEXT000037284333&amp;dateTexte=&amp;categorieLien=id; https: //www.theguardian.com/world/2018/jun/07/french-school-students-to-be-banned-from-using-mobile-phones.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Бельгии &lt;3&gt; и Великобритании &lt;4&gt; вопрос запрета на использование мобильных телефонов решается по каждой школе индивидуально. Общего разрешительного или запретительного правила не установлено.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https://ru.euronews.com/2018/09/03/ru-school-phones.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https://www.theguardian.com/education/2015/may/16/schools-mobile-phones-academic-results.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 2019 года запрещено пользоваться мобильными телефонами в школах провинции Онтарио (Канада) &lt;5&gt; и в штате Новый Южный Уэльс (Австралия)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https://www.oxfordlearning.com/should-cell-phones-be-allowed-classrooms/.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https://kidspot.co.nz/school-age/back-to-school/should-mobile-phones-be-banned-from-schools/.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Запрещено пользоваться мобильными телефонами с 2012 года в Малайзии и Нигерии, с 2013 года - в Уганде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https://blogs.worldbank.org/edutech/banning-and-unbanning-phones-schools.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3. Рекомендации по упорядочению использования устройств</w:t>
      </w:r>
    </w:p>
    <w:p>
      <w:pPr>
        <w:pStyle w:val="2"/>
        <w:jc w:val="center"/>
      </w:pPr>
      <w:r>
        <w:rPr>
          <w:sz w:val="20"/>
        </w:rPr>
        <w:t xml:space="preserve">мобильной связи в образовательных организациях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минимизации вредного воздействия на детей устройств мобильной связи органам государственной власти субъектов Российской Федерации в сфере образования, местного самоуправления муниципальных районов и городских округов в сфере образования общеобразовательным организациям рекомендуется: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рассмотреть вопрос об ограничении использования мобильных устройств связи в образовательной организации обучающимися, за исключением детей, нуждающихся в пользовании такими устройствами по состоянию здоровья (мониторинг сахара крови при сахарном диабете 1 типа и др.), а также педагогическими работниками и родителями в целях снижения рисков нанесения вреда здоровью и развитию детей в связи с использованием устройств мобильной 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проводить регулярную информационно-просветительскую и разъяснительную работу с руководителями образовательных организаций, педагогическими работниками (в том числе через курсы повышения квалификации с привлечением квалифицированных специалистов), родителями (законными представителями) и обучающимися о рисках здоровью от воздействия электромагнитного излучения, генерируемого устройствами мобильной связи, о возможных негативных последствиях и эффективности учебного процесса при неупорядоченном использовании устройств мобильной связи в образовательном процессе; включить в метапредметные результаты основных образовательных программ школ вопросы формирования знаний и навыков по соблюдению правил безопасности в современной цифровой среде; разрабатывать памятки, инструкции, иные средства наглядной агитации по разъяснению порядка упорядочения использования устройств мобильной связи в образовательной организации для педагогических работников, родителей 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обеспечить психолого-педагогическое сопровождение процесса, связанного с ограничением использования устройств мобильной связи в 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предусмотреть для всех участников образовательного процесса целесообразность перевода устройств мобильной связи в режим "без звука" при входе в образовательную организацию (в том числе с исключением использования режима вибрации из-за возникновения фантомных вибраций);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информировать родителей и обучающихся об их ответственности за сохранность личных устройств мобильной связи в общеобразовательной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предусмотреть места хранения во время образовательного процесса устройств мобильной связи обучающихся (при наличии такой возможности и необходимости);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ограничить использование обучающимися устройств мобильной связи во время учебного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учитывать необходимость использования имеющихся ресурсов образовательной организации или ресурсов иных организаций (в рамках сетевой формы) при выборе образовательных технологий и методик, в том числе для использования доступа обучающихся к их учетной записи в случае перехода в школе на электронные дневники, без использования личных устройств мобильной связи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проводить мероприятия, направленные на воспитание культуры использования устройств мобильной связи у всех участников образовательного процесса, с использованием воспитательного потенциала совместной работы (педагогического коллектива с детьми, старшеклассников с младшими детьми) в части воспитания культуры использования устройств мобильной 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обеспечить согласование с родителями вопросов коммуникации родителей с обучающимися в случае возникновения необходимости, внештатной ситуации;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определить лиц, организующих выполнение мероприятий с обучающимися и их родителями по выработке культуры безопасной эксплуатации устройств мобильной связи, профилактике неблагоприятных для здоровья и обучения детей эффектов; за соблюдение установленного порядка; хранение устройств мобильной 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использовать время перемен для общения, активного отдыха обучающихся между уроками (занятиями), восполнения их физиологической потребности в двигательной активности с учетом возрастных норм; при необходимости - использование на переменах устройств мобильной связи по прямому назначению (для звонка, смс-сообщения);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осуществлять мониторинг и анализ работы образовательных организаций по упорядочению использования участниками образовательного процесса устройств мобильной связи с целью профилактики неблагоприятных для здоровья и обучения детей эффектов, повышения эффективности образовательного процесса и воспитания;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распространить Памятки для обучающихся, родителей и педагогических работников по профилактике неблагоприятных для здоровья и обучения детей эффектов от воздействия устройств мобильной связи </w:t>
      </w:r>
      <w:hyperlink w:history="0" w:anchor="P142" w:tooltip="ПАМЯТКА">
        <w:r>
          <w:rPr>
            <w:sz w:val="20"/>
            <w:color w:val="0000ff"/>
          </w:rPr>
          <w:t xml:space="preserve">(Приложение 2)</w:t>
        </w:r>
      </w:hyperlink>
      <w:r>
        <w:rPr>
          <w:sz w:val="20"/>
        </w:rPr>
        <w:t xml:space="preserve">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РЕЗУЛЬТАТЫ</w:t>
      </w:r>
    </w:p>
    <w:p>
      <w:pPr>
        <w:pStyle w:val="2"/>
        <w:jc w:val="center"/>
      </w:pPr>
      <w:r>
        <w:rPr>
          <w:sz w:val="20"/>
        </w:rPr>
        <w:t xml:space="preserve">ИССЛЕДОВАНИЙ, ПОКАЗАВШИХ ОТРИЦАТЕЛЬНЫЕ ПОСЛЕДСТВИЯ</w:t>
      </w:r>
    </w:p>
    <w:p>
      <w:pPr>
        <w:pStyle w:val="2"/>
        <w:jc w:val="center"/>
      </w:pPr>
      <w:r>
        <w:rPr>
          <w:sz w:val="20"/>
        </w:rPr>
        <w:t xml:space="preserve">ИСПОЛЬЗОВАНИЯ УСТРОЙСТВ МОБИЛЬНОЙ СВЯЗИ НА ЗДОРОВЬЕ ДЕТЕЙ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8"/>
        <w:gridCol w:w="5102"/>
      </w:tblGrid>
      <w:tr>
        <w:tc>
          <w:tcPr>
            <w:tcW w:w="39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Исследователи</w:t>
            </w:r>
          </w:p>
        </w:tc>
        <w:tc>
          <w:tcPr>
            <w:tcW w:w="51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Отрицательные эффекты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Burnett and Lee, 2005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Использование навигационной системы смартфона ухудшает построение когнитивной пространственной карты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Day J.J et al., 2007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Формирование психологической зависимости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Ophir et al., 2009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Работают хуже в парадигме переключения задач из-за ограниченной способности отфильтровывать помехи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Черненков Ю.В. и др., 2009;</w:t>
            </w:r>
          </w:p>
          <w:p>
            <w:pPr>
              <w:pStyle w:val="0"/>
            </w:pPr>
            <w:r>
              <w:rPr>
                <w:sz w:val="20"/>
              </w:rPr>
              <w:t xml:space="preserve">Pagani L.S. et al., 2010;</w:t>
            </w:r>
          </w:p>
          <w:p>
            <w:pPr>
              <w:pStyle w:val="0"/>
            </w:pPr>
            <w:r>
              <w:rPr>
                <w:sz w:val="20"/>
              </w:rPr>
              <w:t xml:space="preserve">Nathanson A.I. et al., 2014;</w:t>
            </w:r>
          </w:p>
          <w:p>
            <w:pPr>
              <w:pStyle w:val="0"/>
            </w:pPr>
            <w:r>
              <w:rPr>
                <w:sz w:val="20"/>
              </w:rPr>
              <w:t xml:space="preserve">Moreira, G.A et al., 2017;</w:t>
            </w:r>
          </w:p>
          <w:p>
            <w:pPr>
              <w:pStyle w:val="0"/>
            </w:pPr>
            <w:r>
              <w:rPr>
                <w:sz w:val="20"/>
              </w:rPr>
              <w:t xml:space="preserve">Григорьев Ю.Г. и др., 2017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Гиперактивность, повышенная раздражительность, снижение умственной работоспособности, долговременной памяти, расстройства сна, нарушения коммуникативных способностей, склонность к депрессивным состояниям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Panda N. et al., 2010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Нарушения фонематического восприятия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Sparrow et al., 2011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Запоминают не саму информацию, а место, где эта информация может быть доступна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Lu M. et al., 2012</w:t>
            </w:r>
          </w:p>
          <w:p>
            <w:pPr>
              <w:pStyle w:val="0"/>
            </w:pPr>
            <w:r>
              <w:rPr>
                <w:sz w:val="20"/>
              </w:rPr>
              <w:t xml:space="preserve">L. Hardell et al., 2013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Риски доброкачественных и злокачественных опухолей головного мозга, слухового нерва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Ralph et al., 2013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Более высокие уровни ежедневных сбоев внимания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Thornton et al., 2014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"Простое присутствие" сотового телефона может привести к снижению внимания и ухудшению выполнения задач, особенно для задач с высокими когнитивными требованиями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Lepp et al., 2014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Положительная корреляция между использованием смартфона и беспокойством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Owens, J.A. et al., 2014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Задержка начала сна, сокращение ночного сна, прерывистый сон, дневная сонливость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Stothartet al., 2015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При выполнении задачи, требующей внимания, уведомления по мобильному телефону вызывают сбои в производительности, сходные по величине с активным использованием телефона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Barr et al., 2015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Большее использования смартфона коррелирует с более интуитивным и менее аналитическим мышлением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Moisala et al., 2016;</w:t>
            </w:r>
          </w:p>
          <w:p>
            <w:pPr>
              <w:pStyle w:val="0"/>
            </w:pPr>
            <w:r>
              <w:rPr>
                <w:sz w:val="20"/>
              </w:rPr>
              <w:t xml:space="preserve">Lepp A et al., 2015;</w:t>
            </w:r>
          </w:p>
          <w:p>
            <w:pPr>
              <w:pStyle w:val="0"/>
            </w:pPr>
            <w:r>
              <w:rPr>
                <w:sz w:val="20"/>
              </w:rPr>
              <w:t xml:space="preserve">Beland L.-P., 2015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При наличии раздражителей, отвлекающих внимание во время задачи постоянного внимания, "многозадачники" работают хуже и больше активности в правой префронтальной коре, отмечается снижение успеваемости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  <w:t xml:space="preserve">Cain et al., 2016</w:t>
            </w:r>
          </w:p>
        </w:tc>
        <w:tc>
          <w:tcPr>
            <w:tcW w:w="5102" w:type="dxa"/>
          </w:tcPr>
          <w:p>
            <w:pPr>
              <w:pStyle w:val="0"/>
            </w:pPr>
            <w:r>
              <w:rPr>
                <w:sz w:val="20"/>
              </w:rPr>
              <w:t xml:space="preserve">Связано с более низкой производительностью рабочей памяти и более низкими результатами стандартизированных тестов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both"/>
      </w:pPr>
      <w:r>
        <w:rPr>
          <w:sz w:val="20"/>
        </w:rPr>
      </w:r>
    </w:p>
    <w:bookmarkStart w:id="142" w:name="P142"/>
    <w:bookmarkEnd w:id="142"/>
    <w:p>
      <w:pPr>
        <w:pStyle w:val="2"/>
        <w:jc w:val="center"/>
      </w:pPr>
      <w:r>
        <w:rPr>
          <w:sz w:val="20"/>
        </w:rPr>
        <w:t xml:space="preserve">ПАМЯТКА</w:t>
      </w:r>
    </w:p>
    <w:p>
      <w:pPr>
        <w:pStyle w:val="2"/>
        <w:jc w:val="center"/>
      </w:pPr>
      <w:r>
        <w:rPr>
          <w:sz w:val="20"/>
        </w:rPr>
        <w:t xml:space="preserve">ДЛЯ ОБУЧАЮЩИХСЯ, РОДИТЕЛЕЙ И ПЕДАГОГИЧЕСКИХ РАБОТНИКОВ</w:t>
      </w:r>
    </w:p>
    <w:p>
      <w:pPr>
        <w:pStyle w:val="2"/>
        <w:jc w:val="center"/>
      </w:pPr>
      <w:r>
        <w:rPr>
          <w:sz w:val="20"/>
        </w:rPr>
        <w:t xml:space="preserve">ПО ПРОФИЛАКТИКЕ НЕБЛАГОПРИЯТНЫХ ДЛЯ ЗДОРОВЬЯ И ОБУЧЕНИЯ</w:t>
      </w:r>
    </w:p>
    <w:p>
      <w:pPr>
        <w:pStyle w:val="2"/>
        <w:jc w:val="center"/>
      </w:pPr>
      <w:r>
        <w:rPr>
          <w:sz w:val="20"/>
        </w:rPr>
        <w:t xml:space="preserve">ДЕТЕЙ ЭФФЕКТОВ ОТ ВОЗДЕЙСТВИЯ УСТРОЙСТВ МОБИЛЬНОЙ СВЯЗИ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Исключение ношения устройств мобильной связи на шее, поясе, в карманах одежды с целью снижения негативного влияния на здоровье.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Максимальное сокращение времени контакта с устройствами мобильной связи.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Максимальное удаление устройств мобильной связи от головы в момент соединения и разговора (с использованием громкой связи и гарнитуры).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Максимальное ограничение звонков с устройств мобильной связи в условиях неустойчивого приема сигнала сотовой связи (автобус, метро, поезд, автомобиль).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Размещение устройств мобильной связи на ночь на расстоянии более 2 метров от головы.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"Методические рекомендации об использовании устройств мобильной связи в общеобразовательных организациях"</w:t>
            <w:br/>
            <w:t>(утв. Роспотре...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11.09.2023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1E538C1DF422878CDE488EECF3824B2E3EBC26393BC93ABE4B91EF4EE61F4B8B4896426EF013DFC12D225D8F1F4C7137AD4A08CFEC0BF50262o3L" TargetMode = "External"/>
	<Relationship Id="rId8" Type="http://schemas.openxmlformats.org/officeDocument/2006/relationships/hyperlink" Target="consultantplus://offline/ref=1E538C1DF422878CDE488EECF3824B2E39B82D3F39CF3ABE4B91EF4EE61F4B8B4896426EF112D69D7D6D5CD35A186236A54A0AC6F060oAL" TargetMode = "External"/>
	<Relationship Id="rId9" Type="http://schemas.openxmlformats.org/officeDocument/2006/relationships/hyperlink" Target="consultantplus://offline/ref=1E538C1DF422878CDE488EECF3824B2E39B922393CC83ABE4B91EF4EE61F4B8B4896426EF111D69D7D6D5CD35A186236A54A0AC6F060oAL" TargetMode = "External"/>
	<Relationship Id="rId10" Type="http://schemas.openxmlformats.org/officeDocument/2006/relationships/hyperlink" Target="consultantplus://offline/ref=1E538C1DF422878CDE488EECF3824B2E39B8233838C73ABE4B91EF4EE61F4B8B4896426EF013D8CF24225D8F1F4C7137AD4A08CFEC0BF50262o3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об использовании устройств мобильной связи в общеобразовательных организациях"
(утв. Роспотребнадзором N МР 2.4.0150-19, Рособрнадзором N 01-230/13-01 14.08.2019)
(вместе с "Результатами исследований, показавших отрицательные последствия использования устройств мобильной связи на здоровье детей", "Памяткой для обучающихся, родителей и педагогических работников по профилактике неблагоприятных для здоровья и обучения детей эффектов от воздействия устройств мобильной связи")</dc:title>
  <dcterms:created xsi:type="dcterms:W3CDTF">2023-09-11T11:40:58Z</dcterms:created>
</cp:coreProperties>
</file>