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72" w:rsidRDefault="009B4B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4B72" w:rsidRDefault="009B4B72">
      <w:pPr>
        <w:pStyle w:val="ConsPlusNormal"/>
        <w:jc w:val="both"/>
        <w:outlineLvl w:val="0"/>
      </w:pPr>
    </w:p>
    <w:p w:rsidR="009B4B72" w:rsidRDefault="009B4B72">
      <w:pPr>
        <w:pStyle w:val="ConsPlusTitle"/>
        <w:jc w:val="center"/>
        <w:outlineLvl w:val="0"/>
      </w:pPr>
      <w:r>
        <w:t>АДМИНИСТРАЦИЯ КУНГУРСКОГО МУНИЦИПАЛЬНОГО ОКРУГА</w:t>
      </w:r>
    </w:p>
    <w:p w:rsidR="009B4B72" w:rsidRDefault="009B4B72">
      <w:pPr>
        <w:pStyle w:val="ConsPlusTitle"/>
        <w:jc w:val="center"/>
      </w:pPr>
    </w:p>
    <w:p w:rsidR="009B4B72" w:rsidRDefault="009B4B72">
      <w:pPr>
        <w:pStyle w:val="ConsPlusTitle"/>
        <w:jc w:val="center"/>
      </w:pPr>
      <w:r>
        <w:t>ПОСТАНОВЛЕНИЕ</w:t>
      </w:r>
    </w:p>
    <w:p w:rsidR="009B4B72" w:rsidRDefault="009B4B72">
      <w:pPr>
        <w:pStyle w:val="ConsPlusTitle"/>
        <w:jc w:val="center"/>
      </w:pPr>
      <w:r>
        <w:t>от 27 декабря 2021 г. N 1673-171-01-09</w:t>
      </w:r>
    </w:p>
    <w:p w:rsidR="009B4B72" w:rsidRDefault="009B4B72">
      <w:pPr>
        <w:pStyle w:val="ConsPlusTitle"/>
        <w:jc w:val="center"/>
      </w:pPr>
    </w:p>
    <w:p w:rsidR="009B4B72" w:rsidRDefault="009B4B72">
      <w:pPr>
        <w:pStyle w:val="ConsPlusTitle"/>
        <w:jc w:val="center"/>
      </w:pPr>
      <w:r>
        <w:t>ОБ УТВЕРЖДЕНИИ ПОРЯДКА ОБЕСПЕЧЕНИЯ БЕСПЛАТНЫМ ДВУХРАЗОВЫМ</w:t>
      </w:r>
    </w:p>
    <w:p w:rsidR="009B4B72" w:rsidRDefault="009B4B72">
      <w:pPr>
        <w:pStyle w:val="ConsPlusTitle"/>
        <w:jc w:val="center"/>
      </w:pPr>
      <w:r>
        <w:t>ПИТАНИЕМ УЧАЩИХСЯ С ОГРАНИЧЕННЫМИ ВОЗМОЖНОСТЯМИ ЗДОРОВЬЯ</w:t>
      </w:r>
    </w:p>
    <w:p w:rsidR="009B4B72" w:rsidRDefault="009B4B72">
      <w:pPr>
        <w:pStyle w:val="ConsPlusTitle"/>
        <w:jc w:val="center"/>
      </w:pPr>
      <w:r>
        <w:t>МУНИЦИПАЛЬНЫХ ОБЩЕОБРАЗОВАТЕЛЬНЫХ ОРГАНИЗАЦИЙ КУНГУРСКОГО</w:t>
      </w:r>
    </w:p>
    <w:p w:rsidR="009B4B72" w:rsidRDefault="009B4B72">
      <w:pPr>
        <w:pStyle w:val="ConsPlusTitle"/>
        <w:jc w:val="center"/>
      </w:pPr>
      <w:r>
        <w:t>МУНИЦИПАЛЬНОГО ОКРУГА ПЕРМСКОГО КРАЯ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Кунгурского муниципального округа Пермского края Администрация Кунгурского муниципального округа Пермского края постановляет: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Порядок</w:t>
        </w:r>
      </w:hyperlink>
      <w:r>
        <w:t xml:space="preserve"> обеспечения бесплатным двухразовым питанием учащихся с ограниченными возможностями здоровья муниципальных общеобразовательных организаций Кунгурского муниципального округа Пермского края.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2.1. постановления администрации города Кунгура Пермского края: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07 декабря 2015 г. </w:t>
      </w:r>
      <w:hyperlink r:id="rId7">
        <w:r>
          <w:rPr>
            <w:color w:val="0000FF"/>
          </w:rPr>
          <w:t>N 950</w:t>
        </w:r>
      </w:hyperlink>
      <w:r>
        <w:t xml:space="preserve"> "Об утверждении Порядка обеспечения питанием учащихся с ограниченными возможностями здоровья за счет средств бюджета города Кунгура Пермского края";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14 июля 2017 г. </w:t>
      </w:r>
      <w:hyperlink r:id="rId8">
        <w:r>
          <w:rPr>
            <w:color w:val="0000FF"/>
          </w:rPr>
          <w:t>N 526-171-01-09</w:t>
        </w:r>
      </w:hyperlink>
      <w:r>
        <w:t xml:space="preserve"> "О внесении изменений в пункт 20 Порядка обеспечения питанием учащихся с ограниченными возможностями здоровья за счет средств бюджета города Кунгура Пермского края, утвержденного постановлением администрации города Кунгура Пермского края от 07.12.2015 N 950";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29 декабря 2017 г. </w:t>
      </w:r>
      <w:hyperlink r:id="rId9">
        <w:r>
          <w:rPr>
            <w:color w:val="0000FF"/>
          </w:rPr>
          <w:t>N 960-171-01-09</w:t>
        </w:r>
      </w:hyperlink>
      <w:r>
        <w:t xml:space="preserve"> "О внесении изменения в Порядок обеспечения питанием учащихся с ограниченными возможностями здоровья за счет средств бюджета города Кунгура Пермского края, утвержденный постановлением администрации города Кунгура Пермского края от 07.12.2015 N 950";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03 апреля 2018 г. </w:t>
      </w:r>
      <w:hyperlink r:id="rId10">
        <w:r>
          <w:rPr>
            <w:color w:val="0000FF"/>
          </w:rPr>
          <w:t>N 164-171-01-09</w:t>
        </w:r>
      </w:hyperlink>
      <w:r>
        <w:t xml:space="preserve"> "О внесении изменений в Порядок обеспечения питанием учащихся с ограниченными возможностями здоровья за счет средств бюджета города Кунгура Пермского края, утвержденный постановлением администрации города Кунгура Пермского края от 07.12.2015 N 950";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18 октября 2018 г. </w:t>
      </w:r>
      <w:hyperlink r:id="rId11">
        <w:r>
          <w:rPr>
            <w:color w:val="0000FF"/>
          </w:rPr>
          <w:t>N 564-171-01-09</w:t>
        </w:r>
      </w:hyperlink>
      <w:r>
        <w:t xml:space="preserve"> "О внесении изменений в Порядок обеспечения питанием учащихся с ограниченными возможностями здоровья за счет средств бюджета города Кунгура Пермского края, утвержденный постановлением администрации города Кунгура Пермского края от 07.12.2015 N 950";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07 ноября 2019 г. </w:t>
      </w:r>
      <w:hyperlink r:id="rId12">
        <w:r>
          <w:rPr>
            <w:color w:val="0000FF"/>
          </w:rPr>
          <w:t>N 712-171-01-09</w:t>
        </w:r>
      </w:hyperlink>
      <w:r>
        <w:t xml:space="preserve"> "О внесении изменения в пункт 20 Порядка обеспечения питанием учащихся с ограниченными возможностями здоровья за счет средств бюджета города Кунгура Пермского края, утвержденного постановлением администрации города Кунгура Пермского края от 07.12.2015 N 950";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20 апреля 2020 г. </w:t>
      </w:r>
      <w:hyperlink r:id="rId13">
        <w:r>
          <w:rPr>
            <w:color w:val="0000FF"/>
          </w:rPr>
          <w:t>N 228-171-01-09</w:t>
        </w:r>
      </w:hyperlink>
      <w:r>
        <w:t xml:space="preserve"> "О внесении изменений в постановление администрации города Кунгура Пермского края от 07.12.2015 N 950 "Об утверждении Порядка обеспечения </w:t>
      </w:r>
      <w:r>
        <w:lastRenderedPageBreak/>
        <w:t>питанием учащихся с ограниченными возможностями здоровья за счет средств бюджета города Кунгура Пермского края";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13 ноября 2020 г. </w:t>
      </w:r>
      <w:hyperlink r:id="rId14">
        <w:r>
          <w:rPr>
            <w:color w:val="0000FF"/>
          </w:rPr>
          <w:t>N 170-171-01-09</w:t>
        </w:r>
      </w:hyperlink>
      <w:r>
        <w:t xml:space="preserve"> "О внесении изменений в постановление администрации города Кунгура Пермского края от 07.12.2015 N 950 "Об утверждении Порядка обеспечения питанием учащихся с ограниченными возможностями здоровья за счет средств бюджета города Кунгура Пермского края";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2.2. постановления администрации Кунгурского муниципального района Пермского края: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20 марта 2017 г. </w:t>
      </w:r>
      <w:hyperlink r:id="rId15">
        <w:r>
          <w:rPr>
            <w:color w:val="0000FF"/>
          </w:rPr>
          <w:t>N 160-271-01-01</w:t>
        </w:r>
      </w:hyperlink>
      <w:r>
        <w:t xml:space="preserve"> "Об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Кунгурского муниципального района";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01 ноября 2017 г. </w:t>
      </w:r>
      <w:hyperlink r:id="rId16">
        <w:r>
          <w:rPr>
            <w:color w:val="0000FF"/>
          </w:rPr>
          <w:t>N 654-271-01-01</w:t>
        </w:r>
      </w:hyperlink>
      <w:r>
        <w:t xml:space="preserve"> "О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Кунгурского муниципального района, утвержденный постановлением администрации Кунгурского муниципального района от 20 марта 2017 г. N 160-271-01-01";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15 мая 2018 г. </w:t>
      </w:r>
      <w:hyperlink r:id="rId17">
        <w:r>
          <w:rPr>
            <w:color w:val="0000FF"/>
          </w:rPr>
          <w:t>N 237-271-01-01</w:t>
        </w:r>
      </w:hyperlink>
      <w:r>
        <w:t xml:space="preserve"> "О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Кунгурского муниципального района, утвержденный постановлением администрации Кунгурского муниципального района от 20.03.2017 N 160-271-01-01";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25 июля 2018 г. </w:t>
      </w:r>
      <w:hyperlink r:id="rId18">
        <w:r>
          <w:rPr>
            <w:color w:val="0000FF"/>
          </w:rPr>
          <w:t>N 416-271-01-01</w:t>
        </w:r>
      </w:hyperlink>
      <w:r>
        <w:t xml:space="preserve"> "О внесении изменений в отдельные правовые акты администрации Кунгурского муниципального района";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от 12 ноября 2018 г. </w:t>
      </w:r>
      <w:hyperlink r:id="rId19">
        <w:r>
          <w:rPr>
            <w:color w:val="0000FF"/>
          </w:rPr>
          <w:t>N 557-271-01-01</w:t>
        </w:r>
      </w:hyperlink>
      <w:r>
        <w:t xml:space="preserve"> "О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Кунгурского муниципального района, утвержденный постановлением администрации Кунгурского муниципального района от 20.03.2017 N 160-271-01-01";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от 20 февраля 2018 г. N 93-271-01-01 "Об утверждении Порядка предоставления денежной компенсации детям с ограниченными возможностями здоровья, обучающимся на дому или в форме семейного образования".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3. Опубликовать постановление в Официальном бюллетене органов местного самоуправления муниципального образования "Кунгурский муниципальный округ Пермского края".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4. Постановление вступает в силу после официального опубликования.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Кунгурского муниципального округа Пермского края по развитию социальной сферы Лепихину Ю.В.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jc w:val="right"/>
      </w:pPr>
      <w:r>
        <w:t>Глава муниципального округа -</w:t>
      </w:r>
    </w:p>
    <w:p w:rsidR="009B4B72" w:rsidRDefault="009B4B72">
      <w:pPr>
        <w:pStyle w:val="ConsPlusNormal"/>
        <w:jc w:val="right"/>
      </w:pPr>
      <w:r>
        <w:t>глава администрации Кунгурского</w:t>
      </w:r>
    </w:p>
    <w:p w:rsidR="009B4B72" w:rsidRDefault="009B4B72">
      <w:pPr>
        <w:pStyle w:val="ConsPlusNormal"/>
        <w:jc w:val="right"/>
      </w:pPr>
      <w:r>
        <w:t>муниципального округа</w:t>
      </w:r>
    </w:p>
    <w:p w:rsidR="009B4B72" w:rsidRDefault="009B4B72">
      <w:pPr>
        <w:pStyle w:val="ConsPlusNormal"/>
        <w:jc w:val="right"/>
      </w:pPr>
      <w:r>
        <w:t>Пермского края</w:t>
      </w:r>
    </w:p>
    <w:p w:rsidR="009B4B72" w:rsidRDefault="009B4B72">
      <w:pPr>
        <w:pStyle w:val="ConsPlusNormal"/>
        <w:jc w:val="right"/>
      </w:pPr>
      <w:r>
        <w:t>В.И.ЛЫСАНОВ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jc w:val="right"/>
        <w:outlineLvl w:val="0"/>
      </w:pPr>
      <w:r>
        <w:t>УТВЕРЖДЕН</w:t>
      </w:r>
    </w:p>
    <w:p w:rsidR="009B4B72" w:rsidRDefault="009B4B72">
      <w:pPr>
        <w:pStyle w:val="ConsPlusNormal"/>
        <w:jc w:val="right"/>
      </w:pPr>
      <w:r>
        <w:t>постановлением</w:t>
      </w:r>
    </w:p>
    <w:p w:rsidR="009B4B72" w:rsidRDefault="009B4B72">
      <w:pPr>
        <w:pStyle w:val="ConsPlusNormal"/>
        <w:jc w:val="right"/>
      </w:pPr>
      <w:r>
        <w:t>администрации Кунгурского</w:t>
      </w:r>
    </w:p>
    <w:p w:rsidR="009B4B72" w:rsidRDefault="009B4B72">
      <w:pPr>
        <w:pStyle w:val="ConsPlusNormal"/>
        <w:jc w:val="right"/>
      </w:pPr>
      <w:r>
        <w:t>муниципального округа</w:t>
      </w:r>
    </w:p>
    <w:p w:rsidR="009B4B72" w:rsidRDefault="009B4B72">
      <w:pPr>
        <w:pStyle w:val="ConsPlusNormal"/>
        <w:jc w:val="right"/>
      </w:pPr>
      <w:r>
        <w:t>Пермского края</w:t>
      </w:r>
    </w:p>
    <w:p w:rsidR="009B4B72" w:rsidRDefault="009B4B72">
      <w:pPr>
        <w:pStyle w:val="ConsPlusNormal"/>
        <w:jc w:val="right"/>
      </w:pPr>
      <w:r>
        <w:t>от 27.12.2021 N 1673-171-01-09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Title"/>
        <w:jc w:val="center"/>
      </w:pPr>
      <w:bookmarkStart w:id="0" w:name="P52"/>
      <w:bookmarkEnd w:id="0"/>
      <w:r>
        <w:t>ПОРЯДОК</w:t>
      </w:r>
    </w:p>
    <w:p w:rsidR="009B4B72" w:rsidRDefault="009B4B72">
      <w:pPr>
        <w:pStyle w:val="ConsPlusTitle"/>
        <w:jc w:val="center"/>
      </w:pPr>
      <w:r>
        <w:t>ОБЕСПЕЧЕНИЯ БЕСПЛАТНЫМ ДВУХРАЗОВЫМ ПИТАНИЕМ УЧАЩИХСЯ</w:t>
      </w:r>
    </w:p>
    <w:p w:rsidR="009B4B72" w:rsidRDefault="009B4B72">
      <w:pPr>
        <w:pStyle w:val="ConsPlusTitle"/>
        <w:jc w:val="center"/>
      </w:pPr>
      <w:r>
        <w:t>С ОГРАНИЧЕННЫМИ ВОЗМОЖНОСТЯМИ ЗДОРОВЬЯ МУНИЦИПАЛЬНЫХ</w:t>
      </w:r>
    </w:p>
    <w:p w:rsidR="009B4B72" w:rsidRDefault="009B4B72">
      <w:pPr>
        <w:pStyle w:val="ConsPlusTitle"/>
        <w:jc w:val="center"/>
      </w:pPr>
      <w:r>
        <w:t>ОБЩЕОБРАЗОВАТЕЛЬНЫХ ОРГАНИЗАЦИЙ КУНГУРСКОГО МУНИЦИПАЛЬНОГО</w:t>
      </w:r>
    </w:p>
    <w:p w:rsidR="009B4B72" w:rsidRDefault="009B4B72">
      <w:pPr>
        <w:pStyle w:val="ConsPlusTitle"/>
        <w:jc w:val="center"/>
      </w:pPr>
      <w:r>
        <w:t>ОКРУГА ПЕРМСКОГО КРАЯ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Title"/>
        <w:jc w:val="center"/>
        <w:outlineLvl w:val="1"/>
      </w:pPr>
      <w:r>
        <w:t>I. Общие положения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ind w:firstLine="540"/>
        <w:jc w:val="both"/>
      </w:pPr>
      <w:r>
        <w:t xml:space="preserve">1. Настоящий Порядок обеспечения бесплатным двухразовым питанием учащихся с ограниченными возможностями здоровья муниципальных общеобразовательных организаций Кунгурского муниципального округа Пермского края (далее - Порядок) разработан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2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</w:t>
      </w:r>
      <w:hyperlink r:id="rId23">
        <w:r>
          <w:rPr>
            <w:color w:val="0000FF"/>
          </w:rPr>
          <w:t>Уставом</w:t>
        </w:r>
      </w:hyperlink>
      <w:r>
        <w:t xml:space="preserve"> Кунгурского муниципального округа Пермского края.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2. Право на обеспечение бесплатным двухразовым питанием имеют учащиеся с ограниченными возможностями здоровья, в том числе учащиеся с ограниченными возможностями здоровья, являющиеся детьми-инвалидами (далее - учащиеся с ОВЗ), зачисленные на обучение по адаптированным основным общеобразовательным программам в муниципальные общеобразовательные организации Кунгурского муниципального округа Пермского края (далее - Учреждения) с согласия родителей (законных представителей) на основании заключения психолого-медико-педагогической комиссии (далее - ПМПК), за исключением учащихся с ОВЗ, которые находятся на полном государственном обеспечении в соответствующей организации в соответствии с </w:t>
      </w:r>
      <w:hyperlink r:id="rId24">
        <w:r>
          <w:rPr>
            <w:color w:val="0000FF"/>
          </w:rPr>
          <w:t>пунктом 1 статьи 3</w:t>
        </w:r>
      </w:hyperlink>
      <w:r>
        <w:t xml:space="preserve"> Закона Пермской области от 29 декабря 2004 г. N 1939-419 "О мерах по социальной поддержке детей-сирот и детей, оставшихся без попечения родителей".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Для учащихся с ОВЗ, получающих образование в семейной форме, бесплатное питание предоставляется в дни посещения Учреждения в соответствии с договором о получении общего образования в форме семейного образования между Учреждением и родителями (законными представителями).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Право на обеспечение ежедневным бесплатным двухразовым питанием сохраняется за учащимися с ОВЗ, достигшими возраста 18 лет и продолжающими обучение в общеобразовательной организации, до окончания обучения.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3. Организацию и предоставление бесплатного двухразового питания учащимся с ОВЗ осуществляют Учреждения.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4. Финансовое обеспечение затрат Учреждений на организацию и предоставление бесплатного двухразового питания учащимся с ОВЗ производится путем предоставления Учреждениям из бюджета Кунгурского муниципального округа Пермского края субсидии на иные цели в соответствии с Порядком определения объема и условий предоставления субсидий муниципальным бюджетным и автономным учреждениям на иные цели, утвержденным </w:t>
      </w:r>
      <w:r>
        <w:lastRenderedPageBreak/>
        <w:t>муниципальным правовым актом Управления образования администрации Кунгурского муниципального округа Пермского края (далее - Управление образования).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5. Информация об обеспечении питанием учащихся с ограниченными возможностями здоровья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Title"/>
        <w:jc w:val="center"/>
        <w:outlineLvl w:val="1"/>
      </w:pPr>
      <w:r>
        <w:t>II. Организация бесплатного питания учащихся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ind w:firstLine="540"/>
        <w:jc w:val="both"/>
      </w:pPr>
      <w:r>
        <w:t xml:space="preserve">6. Бесплатное двухразовое питание учащимся с ОВЗ предоставляется </w:t>
      </w:r>
      <w:proofErr w:type="gramStart"/>
      <w:r>
        <w:t>в столовой Учреждения</w:t>
      </w:r>
      <w:proofErr w:type="gramEnd"/>
      <w:r>
        <w:t xml:space="preserve"> в период учебного процесса. В дни непосещения учащимися с ОВЗ Учреждения бесплатное питание не предоставляется, пропущенные дни не компенсируются, за исключением случаев, установленных </w:t>
      </w:r>
      <w:hyperlink w:anchor="P84">
        <w:r>
          <w:rPr>
            <w:color w:val="0000FF"/>
          </w:rPr>
          <w:t>разделами III</w:t>
        </w:r>
      </w:hyperlink>
      <w:r>
        <w:t>-</w:t>
      </w:r>
      <w:hyperlink w:anchor="P92">
        <w:r>
          <w:rPr>
            <w:color w:val="0000FF"/>
          </w:rPr>
          <w:t>IV</w:t>
        </w:r>
      </w:hyperlink>
      <w:r>
        <w:t xml:space="preserve"> настоящего Порядка.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7. Предоставление бесплатного двухразового питания учащимся с ОВЗ производится на основании приказа Учреждения о предоставлении бесплатного питания учащимся с ограниченными возможностями здоровья начиная со дня, следующего за днем издания приказа о зачислении учащихся с ОВЗ на обучение по адаптированной основной общеобразовательной программе в Учреждение, до конца учебного года, установленного календарным учебным графиком, но не более чем на срок действия заключения ПМПК.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8. Приказом Учреждения назначается ответственное лицо за организацию бесплатного питания, которое ведет ежедневный учет посещаемости учащихся с ОВЗ по данным, представляемым ему ежедневно классными руководителями.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Организация бесплатного питания учащихся с ОВЗ сопровождается ведением табеля на бесплатное питание учащихся с ОВЗ.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9. При организации бесплатного питания учащихся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учащихся с ОВЗ.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10. Бесплатное двухразовое питание предоставляется учащимся с ОВЗ по нормам двухразового питания в сутки согласно </w:t>
      </w:r>
      <w:hyperlink r:id="rId26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 постановлением Главного государственного санитарного врача Российской Федерации от 28 сентября 202 г. N 28, и </w:t>
      </w:r>
      <w:hyperlink r:id="rId27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 постановлением Главного государственного санитарного врача Российской Федерации от 27 октября 2020 г. N 32.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11. Размер стоимости бесплатного двухразового питания в день определяется в соответствии с Порядком определения объема и условий предоставления субсидии на иные цели из бюджета Кунгурского муниципального округа Пермского края муниципальным учреждениям, подведомственным Управлению образования, на обеспечение питанием учащихся с ограниченными возможностями здоровья, утвержденным муниципальным правовым актом Управления образования.</w:t>
      </w:r>
    </w:p>
    <w:p w:rsidR="009B4B72" w:rsidRDefault="009B4B72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12. Основанием прекращения обеспечения учащихся с ОВЗ бесплатным двухразовым питанием является: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истечение срока действия заключения ПМПК;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прекращение образовательных отношений между Учреждением и родителем (законным </w:t>
      </w:r>
      <w:r>
        <w:lastRenderedPageBreak/>
        <w:t>представителем) учащегося с ОВЗ.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 xml:space="preserve">13. Предоставление бесплатного двухразового питания прекращается со дня, следующего за днем наступления обстоятельств, предусмотренных </w:t>
      </w:r>
      <w:hyperlink w:anchor="P77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14. Контроль за организацией бесплатного питания возлагается на руководителей Учреждений.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Руководитель Учреждения несет персональную ответственность за организацию бесплатного двухразового питания учащихся с ОВЗ.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Title"/>
        <w:jc w:val="center"/>
        <w:outlineLvl w:val="1"/>
      </w:pPr>
      <w:bookmarkStart w:id="2" w:name="P84"/>
      <w:bookmarkEnd w:id="2"/>
      <w:r>
        <w:t>III. Порядок выплаты денежной компенсации</w:t>
      </w: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ind w:firstLine="540"/>
        <w:jc w:val="both"/>
      </w:pPr>
      <w:r w:rsidRPr="00B57263">
        <w:t>15. При обучении учащихся с ОВЗ на дому бесплатное двухразовое питание заменяется денежной компенсац</w:t>
      </w:r>
      <w:r w:rsidR="00B57263">
        <w:t>ией</w:t>
      </w:r>
      <w:bookmarkStart w:id="3" w:name="_GoBack"/>
      <w:bookmarkEnd w:id="3"/>
      <w:r w:rsidRPr="00B57263">
        <w:t>.</w:t>
      </w:r>
    </w:p>
    <w:p w:rsidR="00A260F9" w:rsidRDefault="00A260F9" w:rsidP="00A260F9">
      <w:pPr>
        <w:pStyle w:val="ConsPlusNormal"/>
        <w:spacing w:before="220"/>
        <w:ind w:firstLine="540"/>
        <w:jc w:val="both"/>
      </w:pPr>
      <w:r>
        <w:t>16. Основанием для назначения выплаты денежной компенсации за бесплатное двухразовое питание является медицинское заключение и письменное заявление родителей (законных представителей) учащегося на организацию обучения, учащегося с ОВЗ на дому.</w:t>
      </w:r>
    </w:p>
    <w:p w:rsidR="00A260F9" w:rsidRDefault="00A260F9" w:rsidP="00A260F9">
      <w:pPr>
        <w:pStyle w:val="ConsPlusNormal"/>
        <w:spacing w:before="220"/>
        <w:ind w:firstLine="540"/>
        <w:jc w:val="both"/>
      </w:pPr>
      <w:r>
        <w:t>Приказ о переводе учащегося с ОВЗ на обучение на дому и назначении выплаты денежной компенсации за бесплатное двухразовое питание принимается Учреждением в течение 5 рабочих дней со дня получения документов, указанных в абзаце первом настоящего пункта, на срок, указанный в заключении медицинской организации. Приказ о предоставлении денежной компенсации должен содержать поименный список учащихся, сумму денежной компенсации за бесплатное двухразовое питание в день и период выплаты денежной компенсации.</w:t>
      </w:r>
    </w:p>
    <w:p w:rsidR="009B4B72" w:rsidRDefault="00A260F9" w:rsidP="00A260F9">
      <w:pPr>
        <w:pStyle w:val="ConsPlusNormal"/>
        <w:spacing w:before="220"/>
        <w:ind w:firstLine="540"/>
        <w:jc w:val="both"/>
      </w:pPr>
      <w:r>
        <w:t>Выплата денежной компенсации за бесплатное двухразовое питание родителям (законным представителям) учащихся с ОВЗ производится в соответствии с размером стоимости двухразового питания в день на одного учащегося с ОВЗ, установленном в соответствии с пунктом 11 настоящего Порядка.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17. Денежная компенсация перечисляется ежемесячно не позднее 10 числа месяца, следующего за месяцем издания приказа о предоставлении денежной компенсации, путем перечисления на лицевой счет в кредитной организации, указанный в заявлении, за дни фактически проведенных учебных занятий с учащимися с ОВЗ на дому.</w:t>
      </w:r>
    </w:p>
    <w:p w:rsidR="009B4B72" w:rsidRDefault="009B4B72">
      <w:pPr>
        <w:pStyle w:val="ConsPlusNormal"/>
        <w:spacing w:before="220"/>
        <w:ind w:firstLine="540"/>
        <w:jc w:val="both"/>
      </w:pPr>
      <w:r>
        <w:t>18. Денежная компенсация не выплачивается за дни каникулярного отдыха, установленные Учреждением, и дни болезни учащегося с ОВЗ.</w:t>
      </w:r>
    </w:p>
    <w:p w:rsidR="009B4B72" w:rsidRDefault="009B4B72">
      <w:pPr>
        <w:pStyle w:val="ConsPlusNormal"/>
        <w:jc w:val="both"/>
      </w:pPr>
    </w:p>
    <w:p w:rsidR="00A260F9" w:rsidRPr="00A260F9" w:rsidRDefault="00A260F9" w:rsidP="00A260F9">
      <w:pPr>
        <w:pStyle w:val="ConsPlusNormal"/>
        <w:spacing w:before="220"/>
        <w:ind w:firstLine="540"/>
        <w:jc w:val="center"/>
        <w:rPr>
          <w:b/>
        </w:rPr>
      </w:pPr>
      <w:bookmarkStart w:id="4" w:name="P92"/>
      <w:bookmarkEnd w:id="4"/>
      <w:r w:rsidRPr="00A260F9">
        <w:rPr>
          <w:b/>
        </w:rPr>
        <w:t>IV. Порядок предоставления набора продуктов питания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B57263">
        <w:t>19. Бесплатное двухразовое питание учащихся с ОВЗ заменяется набором продуктов питания в случае организации образовательной деятельности в рамках реализации ограничительных мероприятий (карантина) в целях соблюдения санитарно-эпидемиологического благополучия населения.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20. Стоимость набора продуктов питания определяется исходя из стоимости набора продуктов питания в день и количества дней, на которые формируется набор продуктов питания. Стоимость набора продуктов питания в день соответствует размеру стоимости двухразового питания в день на одного учащегося с ОВЗ, установленному в соответствии с пунктом 11 настоящего Порядка.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 xml:space="preserve">21. Основанием для выдачи набора продуктов питания в случае, установленном пунктом 15 настоящего Порядка, является медицинское заключение и письменное заявление родителей </w:t>
      </w:r>
      <w:r w:rsidRPr="00A260F9">
        <w:lastRenderedPageBreak/>
        <w:t>(законных представителей) учащегося на организацию обучения, учащегося с ОВЗ на дому.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Приказ о переводе учащегося с ОВЗ на обучение на дому и выдаче набора продуктов питания принимается Учреждением в течение 5 рабочих дней со дня получения документов, указанных в абзаце первом настоящего пункта, на срок, указанный в заключении медицинской организации.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22. Основанием для выдачи набора продуктов питания в случае организации образовательной деятельности в рамках реализации ограничительных мероприятий (карантина) является приказ Учреждения, который содержит список учащихся с ОВЗ и количество дней, на которые формируется набор продуктов питания.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23. Выдача набора продуктов питания в случае, установленном пунктом 15 настоящего Порядка, осуществляется ежемесячно не позднее 10 числа месяца, следующего за месяцем издания приказа о переводе учащегося с ОВЗ на обучение на дому и выдаче набора продуктов питания. По заявлению родителя (законного представителя) учащегося с ОВЗ выдача набора продуктов питания может осуществляться с иной периодичностью.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24. Учреждение информирует родителей (законных представителей) учащихся с ОВЗ о порядке и графике выдачи наборов продуктов питания путем размещения соответствующей информации на официальном сайте Учреждения в информационно-телекоммуникационной сети Интернет, в официальных сообществах Учреждения в социальных сетях.</w:t>
      </w:r>
    </w:p>
    <w:p w:rsidR="00A260F9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25. Выдача наборов продуктов питания осуществляется по месту нахождения Учреждения в соответствии с утвержденным руководителем Учреждения графиком выдачи.</w:t>
      </w:r>
    </w:p>
    <w:p w:rsidR="009B4B72" w:rsidRPr="00A260F9" w:rsidRDefault="00A260F9" w:rsidP="00A260F9">
      <w:pPr>
        <w:pStyle w:val="ConsPlusNormal"/>
        <w:spacing w:before="220"/>
        <w:ind w:firstLine="540"/>
        <w:jc w:val="both"/>
      </w:pPr>
      <w:r w:rsidRPr="00A260F9">
        <w:t>26. Наборы продуктов питания выдаются родителям (законным представителям) учащихся с ОВЗ на основании документа, удостоверяющего личность. Факт получения набора продуктов питания фиксируется подписью родителя (законного представителя) учащегося с ОВЗ в ведомости выдачи наборов продуктов питания.</w:t>
      </w:r>
    </w:p>
    <w:p w:rsidR="009B4B72" w:rsidRPr="00A260F9" w:rsidRDefault="009B4B72">
      <w:pPr>
        <w:pStyle w:val="ConsPlusNormal"/>
        <w:jc w:val="both"/>
      </w:pPr>
    </w:p>
    <w:p w:rsidR="009B4B72" w:rsidRDefault="009B4B72">
      <w:pPr>
        <w:pStyle w:val="ConsPlusNormal"/>
        <w:jc w:val="both"/>
      </w:pPr>
    </w:p>
    <w:p w:rsidR="009B4B72" w:rsidRDefault="009B4B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ACF" w:rsidRDefault="00B57263"/>
    <w:sectPr w:rsidR="00B84ACF" w:rsidSect="00DD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2"/>
    <w:rsid w:val="008B3DF5"/>
    <w:rsid w:val="009B4B72"/>
    <w:rsid w:val="00A260F9"/>
    <w:rsid w:val="00B57263"/>
    <w:rsid w:val="00C9524B"/>
    <w:rsid w:val="00E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568"/>
  <w15:chartTrackingRefBased/>
  <w15:docId w15:val="{0954AEF5-27F5-46E8-969B-2412A5D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4B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8&amp;n=147699" TargetMode="External"/><Relationship Id="rId13" Type="http://schemas.openxmlformats.org/officeDocument/2006/relationships/hyperlink" Target="https://login.consultant.ru/link/?req=doc&amp;base=RLAW908&amp;n=162946" TargetMode="External"/><Relationship Id="rId18" Type="http://schemas.openxmlformats.org/officeDocument/2006/relationships/hyperlink" Target="https://login.consultant.ru/link/?req=doc&amp;base=RLAW908&amp;n=154819" TargetMode="External"/><Relationship Id="rId26" Type="http://schemas.openxmlformats.org/officeDocument/2006/relationships/hyperlink" Target="https://login.consultant.ru/link/?req=doc&amp;base=RZB&amp;n=371594&amp;dst=1000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37409" TargetMode="External"/><Relationship Id="rId7" Type="http://schemas.openxmlformats.org/officeDocument/2006/relationships/hyperlink" Target="https://login.consultant.ru/link/?req=doc&amp;base=RLAW908&amp;n=167191" TargetMode="External"/><Relationship Id="rId12" Type="http://schemas.openxmlformats.org/officeDocument/2006/relationships/hyperlink" Target="https://login.consultant.ru/link/?req=doc&amp;base=RLAW908&amp;n=161013" TargetMode="External"/><Relationship Id="rId17" Type="http://schemas.openxmlformats.org/officeDocument/2006/relationships/hyperlink" Target="https://login.consultant.ru/link/?req=doc&amp;base=RLAW908&amp;n=153334" TargetMode="External"/><Relationship Id="rId25" Type="http://schemas.openxmlformats.org/officeDocument/2006/relationships/hyperlink" Target="https://login.consultant.ru/link/?req=doc&amp;base=RZB&amp;n=4526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8&amp;n=154617" TargetMode="External"/><Relationship Id="rId20" Type="http://schemas.openxmlformats.org/officeDocument/2006/relationships/hyperlink" Target="https://login.consultant.ru/link/?req=doc&amp;base=RZB&amp;n=4611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8&amp;n=178537&amp;dst=100143" TargetMode="External"/><Relationship Id="rId11" Type="http://schemas.openxmlformats.org/officeDocument/2006/relationships/hyperlink" Target="https://login.consultant.ru/link/?req=doc&amp;base=RLAW908&amp;n=155854" TargetMode="External"/><Relationship Id="rId24" Type="http://schemas.openxmlformats.org/officeDocument/2006/relationships/hyperlink" Target="https://login.consultant.ru/link/?req=doc&amp;base=RLAW368&amp;n=165463&amp;dst=101397" TargetMode="External"/><Relationship Id="rId5" Type="http://schemas.openxmlformats.org/officeDocument/2006/relationships/hyperlink" Target="https://login.consultant.ru/link/?req=doc&amp;base=RZB&amp;n=437409&amp;dst=101037" TargetMode="External"/><Relationship Id="rId15" Type="http://schemas.openxmlformats.org/officeDocument/2006/relationships/hyperlink" Target="https://login.consultant.ru/link/?req=doc&amp;base=RLAW908&amp;n=145943" TargetMode="External"/><Relationship Id="rId23" Type="http://schemas.openxmlformats.org/officeDocument/2006/relationships/hyperlink" Target="https://login.consultant.ru/link/?req=doc&amp;base=RLAW908&amp;n=178537&amp;dst=10014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08&amp;n=154340" TargetMode="External"/><Relationship Id="rId19" Type="http://schemas.openxmlformats.org/officeDocument/2006/relationships/hyperlink" Target="https://login.consultant.ru/link/?req=doc&amp;base=RLAW908&amp;n=15535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8&amp;n=153688" TargetMode="External"/><Relationship Id="rId14" Type="http://schemas.openxmlformats.org/officeDocument/2006/relationships/hyperlink" Target="https://login.consultant.ru/link/?req=doc&amp;base=RLAW908&amp;n=166947" TargetMode="External"/><Relationship Id="rId22" Type="http://schemas.openxmlformats.org/officeDocument/2006/relationships/hyperlink" Target="https://login.consultant.ru/link/?req=doc&amp;base=RZB&amp;n=367564" TargetMode="External"/><Relationship Id="rId27" Type="http://schemas.openxmlformats.org/officeDocument/2006/relationships/hyperlink" Target="https://login.consultant.ru/link/?req=doc&amp;base=RZB&amp;n=367564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2023-12-12T09:23:00Z</dcterms:created>
  <dcterms:modified xsi:type="dcterms:W3CDTF">2024-03-11T06:10:00Z</dcterms:modified>
</cp:coreProperties>
</file>