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Пермского края от 02.02.2024 N 64-п</w:t>
              <w:br/>
              <w:t xml:space="preserve">"О предоставлении иных межбюджетных трансфертов бюджетам муниципальных образований Пермского края для предоставления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 февраля 2024 г. N 64-п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ПРЕДОСТАВЛЕНИИ ИНЫХ МЕЖБЮДЖЕТНЫХ ТРАНСФЕРТОВ БЮДЖЕТАМ</w:t>
      </w:r>
    </w:p>
    <w:p>
      <w:pPr>
        <w:pStyle w:val="2"/>
        <w:jc w:val="center"/>
      </w:pPr>
      <w:r>
        <w:rPr>
          <w:sz w:val="20"/>
        </w:rPr>
        <w:t xml:space="preserve">МУНИЦИПАЛЬНЫХ ОБРАЗОВАНИЙ ПЕРМСКОГО КРАЯ ДЛЯ ПРЕДОСТАВЛЕНИЯ</w:t>
      </w:r>
    </w:p>
    <w:p>
      <w:pPr>
        <w:pStyle w:val="2"/>
        <w:jc w:val="center"/>
      </w:pPr>
      <w:r>
        <w:rPr>
          <w:sz w:val="20"/>
        </w:rPr>
        <w:t xml:space="preserve">БЕСПЛАТНОГО ГОРЯЧЕГО ПИТАНИЯ ОБУЧАЮЩИМСЯ 5 - 11-Х КЛАССОВ</w:t>
      </w:r>
    </w:p>
    <w:p>
      <w:pPr>
        <w:pStyle w:val="2"/>
        <w:jc w:val="center"/>
      </w:pPr>
      <w:r>
        <w:rPr>
          <w:sz w:val="20"/>
        </w:rPr>
        <w:t xml:space="preserve">ОБЩЕОБРАЗОВАТЕЛЬНЫХ ОРГАНИЗАЦИЙ, ЯВЛЯЮЩИМСЯ ДЕТЬМИ</w:t>
      </w:r>
    </w:p>
    <w:p>
      <w:pPr>
        <w:pStyle w:val="2"/>
        <w:jc w:val="center"/>
      </w:pPr>
      <w:r>
        <w:rPr>
          <w:sz w:val="20"/>
        </w:rPr>
        <w:t xml:space="preserve">УЧАСТНИКОВ СПЕЦИАЛЬНОЙ ВОЕННОЙ ОПЕРАЦИИ, В ТОМ ЧИСЛЕ</w:t>
      </w:r>
    </w:p>
    <w:p>
      <w:pPr>
        <w:pStyle w:val="2"/>
        <w:jc w:val="center"/>
      </w:pPr>
      <w:r>
        <w:rPr>
          <w:sz w:val="20"/>
        </w:rPr>
        <w:t xml:space="preserve">В СЛУЧАЕ ИХ ГИБЕЛИ (СМЕРТИ)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основании </w:t>
      </w:r>
      <w:hyperlink w:history="0" r:id="rId7" w:tooltip="&quot;Бюджетный кодекс Российской Федерации&quot; от 31.07.1998 N 145-ФЗ (ред. от 26.02.2024) {КонсультантПлюс}">
        <w:r>
          <w:rPr>
            <w:sz w:val="20"/>
            <w:color w:val="0000ff"/>
          </w:rPr>
          <w:t xml:space="preserve">статьи 139.1</w:t>
        </w:r>
      </w:hyperlink>
      <w:r>
        <w:rPr>
          <w:sz w:val="20"/>
        </w:rPr>
        <w:t xml:space="preserve"> Бюджетного кодекса Российской Федерации, распоряжения Правительства Пермского края от 17 января 2024 г. N 9-рп "О выделении бюджетных ассигнований резервного фонда Правительства Пермского края" Правительство Пермского края постановляет: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</w:t>
      </w:r>
      <w:hyperlink w:history="0" w:anchor="P34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предоставления иных межбюджетных трансфертов бюджетам муниципальных образований Пермского края для предоставления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</w:t>
      </w:r>
      <w:hyperlink w:history="0" w:anchor="P190" w:tooltip="РАСПРЕДЕЛЕНИЕ">
        <w:r>
          <w:rPr>
            <w:sz w:val="20"/>
            <w:color w:val="0000ff"/>
          </w:rPr>
          <w:t xml:space="preserve">распределение</w:t>
        </w:r>
      </w:hyperlink>
      <w:r>
        <w:rPr>
          <w:sz w:val="20"/>
        </w:rPr>
        <w:t xml:space="preserve"> иных межбюджетных трансфертов бюджетам муниципальных образований Пермского края для предоставления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(смерти), на 2024 год.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Контроль за исполнением постановления возложить на заместителя председателя Правительства Пермского края (по вопросам образования, культуры и спорта).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председателя</w:t>
      </w:r>
    </w:p>
    <w:p>
      <w:pPr>
        <w:pStyle w:val="0"/>
        <w:jc w:val="right"/>
      </w:pPr>
      <w:r>
        <w:rPr>
          <w:sz w:val="20"/>
        </w:rPr>
        <w:t xml:space="preserve">Правительства Пермского края</w:t>
      </w:r>
    </w:p>
    <w:p>
      <w:pPr>
        <w:pStyle w:val="0"/>
        <w:jc w:val="right"/>
      </w:pPr>
      <w:r>
        <w:rPr>
          <w:sz w:val="20"/>
        </w:rPr>
        <w:t xml:space="preserve">О.В.АНТИПИНА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02.02.2024 N 64-п</w:t>
      </w:r>
    </w:p>
    <w:p>
      <w:pPr>
        <w:pStyle w:val="0"/>
        <w:jc w:val="both"/>
      </w:pPr>
      <w:r>
        <w:rPr>
          <w:sz w:val="20"/>
        </w:rPr>
      </w:r>
    </w:p>
    <w:bookmarkStart w:id="34" w:name="P34"/>
    <w:bookmarkEnd w:id="34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ПРЕДОСТАВЛЕНИЯ ИНЫХ МЕЖБЮДЖЕТНЫХ ТРАНСФЕРТОВ БЮДЖЕТАМ</w:t>
      </w:r>
    </w:p>
    <w:p>
      <w:pPr>
        <w:pStyle w:val="2"/>
        <w:jc w:val="center"/>
      </w:pPr>
      <w:r>
        <w:rPr>
          <w:sz w:val="20"/>
        </w:rPr>
        <w:t xml:space="preserve">МУНИЦИПАЛЬНЫХ ОБРАЗОВАНИЙ ПЕРМСКОГО КРАЯ ДЛЯ ПРЕДОСТАВЛЕНИЯ</w:t>
      </w:r>
    </w:p>
    <w:p>
      <w:pPr>
        <w:pStyle w:val="2"/>
        <w:jc w:val="center"/>
      </w:pPr>
      <w:r>
        <w:rPr>
          <w:sz w:val="20"/>
        </w:rPr>
        <w:t xml:space="preserve">БЕСПЛАТНОГО ГОРЯЧЕГО ПИТАНИЯ ОБУЧАЮЩИМСЯ 5 - 11-Х КЛАССОВ</w:t>
      </w:r>
    </w:p>
    <w:p>
      <w:pPr>
        <w:pStyle w:val="2"/>
        <w:jc w:val="center"/>
      </w:pPr>
      <w:r>
        <w:rPr>
          <w:sz w:val="20"/>
        </w:rPr>
        <w:t xml:space="preserve">ОБЩЕОБРАЗОВАТЕЛЬНЫХ ОРГАНИЗАЦИЙ, ЯВЛЯЮЩИМСЯ ДЕТЬМИ</w:t>
      </w:r>
    </w:p>
    <w:p>
      <w:pPr>
        <w:pStyle w:val="2"/>
        <w:jc w:val="center"/>
      </w:pPr>
      <w:r>
        <w:rPr>
          <w:sz w:val="20"/>
        </w:rPr>
        <w:t xml:space="preserve">УЧАСТНИКОВ СПЕЦИАЛЬНОЙ ВОЕННОЙ ОПЕРАЦИИ, В ТОМ ЧИСЛЕ</w:t>
      </w:r>
    </w:p>
    <w:p>
      <w:pPr>
        <w:pStyle w:val="2"/>
        <w:jc w:val="center"/>
      </w:pPr>
      <w:r>
        <w:rPr>
          <w:sz w:val="20"/>
        </w:rPr>
        <w:t xml:space="preserve">В СЛУЧАЕ ИХ ГИБЕЛИ (СМЕРТИ)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устанавливает правила предоставления иных межбюджетных трансфертов бюджетам муниципальных образований Пермского края (далее соответственно - иные межбюджетные трансферты, муниципальные образования) для предоставления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 (далее - обучающиеся в муниципальных общеобразовательных организациях Пермского края).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Главным распорядителем средств бюджета Пермского края на предоставление иных межбюджетных трансфертов является Министерство образования и науки Пермского края (далее - Министерство).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Иные межбюджетные трансферты предоставляются бюджетам муниципальных образований в соответствии со сводной бюджетной росписью бюджета Пермского края на соответствующий финансовый год и на плановый период в пределах бюджетных ассигнований и лимитов бюджетных обязательств, утвержденных Министерству на цель, указанную в </w:t>
      </w:r>
      <w:hyperlink w:history="0" w:anchor="P51" w:tooltip="2.1. Иные межбюджетные трансферты имеют целевое назначение, направляются на организацию бесплатного горячего питания для обучающихся в муниципальных общеобразовательных организациях Пермского края и не могут быть использованы на иные цели.">
        <w:r>
          <w:rPr>
            <w:sz w:val="20"/>
            <w:color w:val="0000ff"/>
          </w:rPr>
          <w:t xml:space="preserve">пункте 2.1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Цели, условия предоставления иных межбюджетных</w:t>
      </w:r>
    </w:p>
    <w:p>
      <w:pPr>
        <w:pStyle w:val="2"/>
        <w:jc w:val="center"/>
      </w:pPr>
      <w:r>
        <w:rPr>
          <w:sz w:val="20"/>
        </w:rPr>
        <w:t xml:space="preserve">трансфертов</w:t>
      </w:r>
    </w:p>
    <w:p>
      <w:pPr>
        <w:pStyle w:val="0"/>
        <w:jc w:val="both"/>
      </w:pPr>
      <w:r>
        <w:rPr>
          <w:sz w:val="20"/>
        </w:rPr>
      </w:r>
    </w:p>
    <w:bookmarkStart w:id="51" w:name="P51"/>
    <w:bookmarkEnd w:id="51"/>
    <w:p>
      <w:pPr>
        <w:pStyle w:val="0"/>
        <w:ind w:firstLine="540"/>
        <w:jc w:val="both"/>
      </w:pPr>
      <w:r>
        <w:rPr>
          <w:sz w:val="20"/>
        </w:rPr>
        <w:t xml:space="preserve">2.1. Иные межбюджетные трансферты имеют целевое назначение, направляются на организацию бесплатного горячего питания для обучающихся в муниципальных общеобразовательных организациях Пермского края и не могут быть использованы на иные цели.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Условиями предоставления иных межбюджетных трансфертов бюджетам муниципальных образований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наличие муниципального правового акта об утверждении порядка предоставления бесплатного горячего питания для обучающихся в муниципальных общеобразовательных организациях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наличие соглашения о предоставлении иных межбюджетных трансфертов, заключенного между Министерством и муниципальным образованием (далее - Соглашение);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применение мер ответственности в соответствии с </w:t>
      </w:r>
      <w:hyperlink w:history="0" r:id="rId8" w:tooltip="Постановление Правительства Пермского края от 21.10.2016 N 962-п (ред. от 05.04.2023) &quot;Об утверждении Правил формирования, предоставления, распределения субсидий и предоставления, распределения иных межбюджетных трансфертов, имеющих целевое назначение, из бюджета Пермского края бюджетам муниципальных образований Пермского края&quot; {КонсультантПлюс}">
        <w:r>
          <w:rPr>
            <w:sz w:val="20"/>
            <w:color w:val="0000ff"/>
          </w:rPr>
          <w:t xml:space="preserve">пунктом 7</w:t>
        </w:r>
      </w:hyperlink>
      <w:r>
        <w:rPr>
          <w:sz w:val="20"/>
        </w:rPr>
        <w:t xml:space="preserve"> Правил формирования, предоставления, распределения субсидий и предоставления, распределения иных межбюджетных трансфертов, имеющих целевое назначение, из бюджета Пермского края бюджетам муниципальных образований Пермского края, утвержденных постановлением Правительства Пермского края от 21 октября 2016 г. N 962-п (далее - Правила).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Показателями результативности использования иных межбюджетных трансфертов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2.3.1. численность обучающихся в муниципальных общеобразовательных организациях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2.3.2. доля обучающихся в муниципальных общеобразовательных организациях Пермского края, обеспеченных бесплатным горячим питанием, в общей численности обучающихся такой категории.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Методика распределения и предоставление иных</w:t>
      </w:r>
    </w:p>
    <w:p>
      <w:pPr>
        <w:pStyle w:val="2"/>
        <w:jc w:val="center"/>
      </w:pPr>
      <w:r>
        <w:rPr>
          <w:sz w:val="20"/>
        </w:rPr>
        <w:t xml:space="preserve">межбюджетных трансфертов</w:t>
      </w:r>
    </w:p>
    <w:p>
      <w:pPr>
        <w:pStyle w:val="0"/>
        <w:jc w:val="both"/>
      </w:pPr>
      <w:r>
        <w:rPr>
          <w:sz w:val="20"/>
        </w:rPr>
      </w:r>
    </w:p>
    <w:bookmarkStart w:id="63" w:name="P63"/>
    <w:bookmarkEnd w:id="63"/>
    <w:p>
      <w:pPr>
        <w:pStyle w:val="0"/>
        <w:ind w:firstLine="540"/>
        <w:jc w:val="both"/>
      </w:pPr>
      <w:r>
        <w:rPr>
          <w:sz w:val="20"/>
        </w:rPr>
        <w:t xml:space="preserve">3.1. Размеры иных межбюджетных трансфертов на 2024 год установлены распределением иных межбюджетных трансфертов бюджетам муниципальных образований на организацию бесплатного горячего питания для обучающихся в муниципальных общеобразовательных организациях Пермского края, утвержденным постановлением Правительства Пермского края, утвердившим настоящий Порядок, и определены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position w:val="-10"/>
        </w:rPr>
        <w:drawing>
          <wp:inline distT="0" distB="0" distL="0" distR="0">
            <wp:extent cx="1552575" cy="25717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V</w:t>
      </w:r>
      <w:r>
        <w:rPr>
          <w:sz w:val="20"/>
          <w:vertAlign w:val="subscript"/>
        </w:rPr>
        <w:t xml:space="preserve">МБТi</w:t>
      </w:r>
      <w:r>
        <w:rPr>
          <w:sz w:val="20"/>
        </w:rPr>
        <w:t xml:space="preserve"> - объем иного межбюджетного трансферта по i-му муниципальному образованию;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 - размер стоимости питания в день на одного обучающегося, предоставляемого за счет средств бюджета Пермского края, который не может быть меньше размера, установленного для обучающихся на уровнях основного общего и среднего общего образования </w:t>
      </w:r>
      <w:hyperlink w:history="0" r:id="rId10" w:tooltip="Закон Пермской области от 09.09.1996 N 533-83 (ред. от 05.10.2023) &quot;О социальных гарантиях и мерах социальной поддержки семьи, материнства, отцовства и детства в Пермском крае&quot; (принят ЗС ПО 22.08.1996) {КонсультантПлюс}">
        <w:r>
          <w:rPr>
            <w:sz w:val="20"/>
            <w:color w:val="0000ff"/>
          </w:rPr>
          <w:t xml:space="preserve">подпунктом 2 пункта 1 статьи 18</w:t>
        </w:r>
      </w:hyperlink>
      <w:r>
        <w:rPr>
          <w:sz w:val="20"/>
        </w:rPr>
        <w:t xml:space="preserve"> Закона Пермской области от 09 сентября 1996 г. N 533-83 "О социальных гарантиях и мерах социальной поддержки семьи, материнства, отцовства и детства в Пермском крае", с учетом индексации;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Чi - численность обучающихся в муниципальных общеобразовательных организациях Пермского края в i-м муниципальном образовании;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Днi - среднегодовое количество дней питания в году для обучающихся в муниципальных общеобразовательных организациях Пермского края в i-м муниципальном образовании.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Соглашения заключаются в информационной системе планирования бюджета "АЦК-Планирование" по типовой форме, утвержденной Министерством финансов Пермского края, не позднее 30 календарных дней после дня вступления в силу нормативных правовых актов (правовых актов) Правительства Пермского края о распределении межбюджетных трансфертов.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Перечисление иных межбюджетных трансфертов осуществляется в порядке и в срок, определенные Соглашением.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Расходование иных межбюджетных трансфертов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Расходование иных межбюджетных трансфертов осуществляется муниципальными образованиями в соответствии с условиями, определенными в Соглашении, с учетом требований, установленных в пунктах 4.2, 4.3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В муниципальных общеобразовательных организациях Пермского края, осуществляющих обучение по программам основного общего и среднего общего образования, должны быть созданы условия для организации питания обучающихся в соответствии с санитарными правилами </w:t>
      </w:r>
      <w:hyperlink w:history="0" r:id="rId11" w:tooltip="Постановление Главного государственного санитарного врача РФ от 28.09.2020 N 28 &quot;Об утверждении санитарных правил СП 2.4.3648-20 &quot;Санитарно-эпидемиологические требования к организациям воспитания и обучения, отдыха и оздоровления детей и молодежи&quot; (вместе с &quot;СП 2.4.3648-20. Санитарные правила...&quot;) (Зарегистрировано в Минюсте России 18.12.2020 N 61573) {КонсультантПлюс}">
        <w:r>
          <w:rPr>
            <w:sz w:val="20"/>
            <w:color w:val="0000ff"/>
          </w:rPr>
          <w:t xml:space="preserve">СП 2.4.3648-20</w:t>
        </w:r>
      </w:hyperlink>
      <w:r>
        <w:rPr>
          <w:sz w:val="20"/>
        </w:rPr>
        <w:t xml:space="preserve"> "Санитарно-эпидемиологические требования к организациям воспитания и обучения, отдыха и оздоровления детей и молодежи", утвержденными постановлением Главного государственного санитарного врача Российской Федерации от 28 сентября 2020 г. N 28, и санитарно-эпидемиологическими правилами и нормами </w:t>
      </w:r>
      <w:hyperlink w:history="0" r:id="rId12" w:tooltip="Постановление Главного государственного санитарного врача РФ от 27.10.2020 N 32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0"/>
            <w:color w:val="0000ff"/>
          </w:rPr>
          <w:t xml:space="preserve">СанПиН 2.3/2.4.3590-20</w:t>
        </w:r>
      </w:hyperlink>
      <w:r>
        <w:rPr>
          <w:sz w:val="20"/>
        </w:rPr>
        <w:t xml:space="preserve"> "Санитарно-эпидемиологические требования к организации общественного питания населения", утвержденными постановлением Главного государственного санитарного врача Российской Федерации от 27 октября 2020 г. N 32.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Бесплатное горячее питание предоставляется муниципальными общеобразовательными организациями Пермского края не менее одного раза в день в столовых муниципальных общеобразовательных организаций Пермского края во время учебного процесса.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в муниципальных общеобразовательных организациях Пермского края, нуждающихся в диетическом питании, разрабатывается отдельное меню по медицинским показаниям в пределах размера стоимости питания, определяемого в соответствии с </w:t>
      </w:r>
      <w:hyperlink w:history="0" w:anchor="P63" w:tooltip="3.1. Размеры иных межбюджетных трансфертов на 2024 год установлены распределением иных межбюджетных трансфертов бюджетам муниципальных образований на организацию бесплатного горячего питания для обучающихся в муниципальных общеобразовательных организациях Пермского края, утвержденным постановлением Правительства Пермского края, утвердившим настоящий Порядок, и определены по следующей формуле:">
        <w:r>
          <w:rPr>
            <w:sz w:val="20"/>
            <w:color w:val="0000ff"/>
          </w:rPr>
          <w:t xml:space="preserve">пунктом 3.1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дни непосещения муниципальных общеобразовательных организаций Пермского края обучающимися в муниципальных общеобразовательных организациях Пермского края бесплатное горячее питание не предоставляется, денежная компенсация стоимости питания не выплачивается.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 Предоставление бесплатного горячего питания осуществляется на основании приказа руководителя муниципальной общеобразовательной организации Пермского края, содержащего поименный список обучающихся в муниципальных общеобразовательных организациях Пермского края, которым предоставляется бесплатное горячее питание.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Отчетность, контроль и применение мер ответственности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5.1. Муниципальные образования представляют в Министерство отчетность в следующем порядке:</w:t>
      </w:r>
    </w:p>
    <w:bookmarkStart w:id="87" w:name="P87"/>
    <w:bookmarkEnd w:id="8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5.1.1. ежеквартально, не позднее 15 числа месяца, следующего за последним месяцем квартала, направляется </w:t>
      </w:r>
      <w:hyperlink w:history="0" w:anchor="P121" w:tooltip="ОТЧЕТ">
        <w:r>
          <w:rPr>
            <w:sz w:val="20"/>
            <w:color w:val="0000ff"/>
          </w:rPr>
          <w:t xml:space="preserve">отчет</w:t>
        </w:r>
      </w:hyperlink>
      <w:r>
        <w:rPr>
          <w:sz w:val="20"/>
        </w:rPr>
        <w:t xml:space="preserve"> об использовании иных межбюджетных трансфертов бюджетам муниципальных образований Пермского края для предоставления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 (далее - отчет о расходах), по форме согласно приложению к настоящему Порядку, согласованный с финансовым органом муниципального образования;</w:t>
      </w:r>
    </w:p>
    <w:bookmarkStart w:id="88" w:name="P88"/>
    <w:bookmarkEnd w:id="8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5.1.2. не позднее 15 числа месяца, следующего за последним месяцем года предоставления иных межбюджетных трансфертов, направляется отчет о достижении значений показателей результативности использования иных межбюджетных трансфертов (далее - отчет о достижении значений показателей) по форме, установленной в Соглашении.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5.2. Представление и приемка отчетов, указанных в </w:t>
      </w:r>
      <w:hyperlink w:history="0" w:anchor="P87" w:tooltip="5.1.1. ежеквартально, не позднее 15 числа месяца, следующего за последним месяцем квартала, направляется отчет об использовании иных межбюджетных трансфертов бюджетам муниципальных образований Пермского края для предоставления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 (далее - отчет о расходах), по форме согласно приложению к настоящему Порядку, согласованный...">
        <w:r>
          <w:rPr>
            <w:sz w:val="20"/>
            <w:color w:val="0000ff"/>
          </w:rPr>
          <w:t xml:space="preserve">пунктах 5.1.1</w:t>
        </w:r>
      </w:hyperlink>
      <w:r>
        <w:rPr>
          <w:sz w:val="20"/>
        </w:rPr>
        <w:t xml:space="preserve">, </w:t>
      </w:r>
      <w:hyperlink w:history="0" w:anchor="P88" w:tooltip="5.1.2. не позднее 15 числа месяца, следующего за последним месяцем года предоставления иных межбюджетных трансфертов, направляется отчет о достижении значений показателей результативности использования иных межбюджетных трансфертов (далее - отчет о достижении значений показателей) по форме, установленной в Соглашении.">
        <w:r>
          <w:rPr>
            <w:sz w:val="20"/>
            <w:color w:val="0000ff"/>
          </w:rPr>
          <w:t xml:space="preserve">5.1.2</w:t>
        </w:r>
      </w:hyperlink>
      <w:r>
        <w:rPr>
          <w:sz w:val="20"/>
        </w:rPr>
        <w:t xml:space="preserve"> настоящего Порядка, осуществляются в информационной системе планирования бюджета "АЦК-Планирование" (при наличии технической возможности) либо посредством системы электронного документооборота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5.3. Министерство представляет отчет об использовании иных межбюджетных трансфертов в Министерство финансов Пермского края ежеквартально, не позднее 30 числа месяца, следующего за отчетным периодом.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5.4. Муниципальное образование несет ответственность за недостоверность представленных отчета о расходах, отчета о достижении значений показателей и несвоевременность их представления.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5.5. Министерство направляет отчет о расходах, отчет о достижении значений показателей в Министерство финансов Пермского края в течение 5 рабочих дней со дня их получения.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5.6. Контроль за соблюдением муниципальным образованием условий, целей и порядка, установленных при предоставлении иных межбюджетных трансфертов, осуществляют Министерство и органы государственного финансового контроля.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5.7. Контроль за расходованием иных межбюджетных трансфертов осуществляется в соответствии с бюджетным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5.8. В случае если муниципальным образованием по состоянию на 31 декабря года предоставления иных межбюджетных трансфертов допущено нарушение обязательств о достижении значений показателей результативности использования иных межбюджетных трансфертов, предусмотренных Соглашением, и если в срок до даты предоставления отчета о достижении значений показателей, указанной в </w:t>
      </w:r>
      <w:hyperlink w:history="0" w:anchor="P88" w:tooltip="5.1.2. не позднее 15 числа месяца, следующего за последним месяцем года предоставления иных межбюджетных трансфертов, направляется отчет о достижении значений показателей результативности использования иных межбюджетных трансфертов (далее - отчет о достижении значений показателей) по форме, установленной в Соглашении.">
        <w:r>
          <w:rPr>
            <w:sz w:val="20"/>
            <w:color w:val="0000ff"/>
          </w:rPr>
          <w:t xml:space="preserve">пункте 5.1.2</w:t>
        </w:r>
      </w:hyperlink>
      <w:r>
        <w:rPr>
          <w:sz w:val="20"/>
        </w:rPr>
        <w:t xml:space="preserve"> настоящего Порядка, указанное нарушение не устранено, применяются меры ответственности, установленные </w:t>
      </w:r>
      <w:hyperlink w:history="0" r:id="rId13" w:tooltip="Постановление Правительства Пермского края от 21.10.2016 N 962-п (ред. от 05.04.2023) &quot;Об утверждении Правил формирования, предоставления, распределения субсидий и предоставления, распределения иных межбюджетных трансфертов, имеющих целевое назначение, из бюджета Пермского края бюджетам муниципальных образований Пермского края&quot; {КонсультантПлюс}">
        <w:r>
          <w:rPr>
            <w:sz w:val="20"/>
            <w:color w:val="0000ff"/>
          </w:rPr>
          <w:t xml:space="preserve">пунктом 7</w:t>
        </w:r>
      </w:hyperlink>
      <w:r>
        <w:rPr>
          <w:sz w:val="20"/>
        </w:rPr>
        <w:t xml:space="preserve"> Правил, в порядке, установленном </w:t>
      </w:r>
      <w:hyperlink w:history="0" r:id="rId14" w:tooltip="Постановление Правительства Пермского края от 21.10.2016 N 962-п (ред. от 05.04.2023) &quot;Об утверждении Правил формирования, предоставления, распределения субсидий и предоставления, распределения иных межбюджетных трансфертов, имеющих целевое назначение, из бюджета Пермского края бюджетам муниципальных образований Пермского края&quot; {КонсультантПлюс}">
        <w:r>
          <w:rPr>
            <w:sz w:val="20"/>
            <w:color w:val="0000ff"/>
          </w:rPr>
          <w:t xml:space="preserve">пунктами 10(1)</w:t>
        </w:r>
      </w:hyperlink>
      <w:r>
        <w:rPr>
          <w:sz w:val="20"/>
        </w:rPr>
        <w:t xml:space="preserve"> - </w:t>
      </w:r>
      <w:hyperlink w:history="0" r:id="rId15" w:tooltip="Постановление Правительства Пермского края от 21.10.2016 N 962-п (ред. от 05.04.2023) &quot;Об утверждении Правил формирования, предоставления, распределения субсидий и предоставления, распределения иных межбюджетных трансфертов, имеющих целевое назначение, из бюджета Пермского края бюджетам муниципальных образований Пермского края&quot; {КонсультантПлюс}">
        <w:r>
          <w:rPr>
            <w:sz w:val="20"/>
            <w:color w:val="0000ff"/>
          </w:rPr>
          <w:t xml:space="preserve">18(1)</w:t>
        </w:r>
      </w:hyperlink>
      <w:r>
        <w:rPr>
          <w:sz w:val="20"/>
        </w:rPr>
        <w:t xml:space="preserve">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5.9. Нецелевое использование иных межбюджетных трансфертов влечет применение бюджетных мер принуждения в соответствии с бюджетным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5.10. Остаток иных межбюджетных трансфертов, не использованный муниципальным образованием по состоянию на 01 января текущего финансового года, подлежит возврату в бюджет Пермского края в соответствии с бюджетным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принятия Министерством решения о наличии потребности в иных межбюджетных трансфертах, не использованных в отчетном финансовом году, они подлежат возврату в бюджет муниципального образования на цели, определенные </w:t>
      </w:r>
      <w:hyperlink w:history="0" w:anchor="P51" w:tooltip="2.1. Иные межбюджетные трансферты имеют целевое назначение, направляются на организацию бесплатного горячего питания для обучающихся в муниципальных общеобразовательных организациях Пермского края и не могут быть использованы на иные цели.">
        <w:r>
          <w:rPr>
            <w:sz w:val="20"/>
            <w:color w:val="0000ff"/>
          </w:rPr>
          <w:t xml:space="preserve">пунктом 2.1</w:t>
        </w:r>
      </w:hyperlink>
      <w:r>
        <w:rPr>
          <w:sz w:val="20"/>
        </w:rPr>
        <w:t xml:space="preserve"> настоящего Порядка, в порядке, установленном бюджетным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предоставления иных</w:t>
      </w:r>
    </w:p>
    <w:p>
      <w:pPr>
        <w:pStyle w:val="0"/>
        <w:jc w:val="right"/>
      </w:pPr>
      <w:r>
        <w:rPr>
          <w:sz w:val="20"/>
        </w:rPr>
        <w:t xml:space="preserve">межбюджетных трансфертов</w:t>
      </w:r>
    </w:p>
    <w:p>
      <w:pPr>
        <w:pStyle w:val="0"/>
        <w:jc w:val="right"/>
      </w:pPr>
      <w:r>
        <w:rPr>
          <w:sz w:val="20"/>
        </w:rPr>
        <w:t xml:space="preserve">бюджетам муниципальных</w:t>
      </w:r>
    </w:p>
    <w:p>
      <w:pPr>
        <w:pStyle w:val="0"/>
        <w:jc w:val="right"/>
      </w:pPr>
      <w:r>
        <w:rPr>
          <w:sz w:val="20"/>
        </w:rPr>
        <w:t xml:space="preserve">образований Пермского края</w:t>
      </w:r>
    </w:p>
    <w:p>
      <w:pPr>
        <w:pStyle w:val="0"/>
        <w:jc w:val="right"/>
      </w:pPr>
      <w:r>
        <w:rPr>
          <w:sz w:val="20"/>
        </w:rPr>
        <w:t xml:space="preserve">для предоставления бесплатного</w:t>
      </w:r>
    </w:p>
    <w:p>
      <w:pPr>
        <w:pStyle w:val="0"/>
        <w:jc w:val="right"/>
      </w:pPr>
      <w:r>
        <w:rPr>
          <w:sz w:val="20"/>
        </w:rPr>
        <w:t xml:space="preserve">горячего питания обучающимся</w:t>
      </w:r>
    </w:p>
    <w:p>
      <w:pPr>
        <w:pStyle w:val="0"/>
        <w:jc w:val="right"/>
      </w:pPr>
      <w:r>
        <w:rPr>
          <w:sz w:val="20"/>
        </w:rPr>
        <w:t xml:space="preserve">5 - 11-х классов</w:t>
      </w:r>
    </w:p>
    <w:p>
      <w:pPr>
        <w:pStyle w:val="0"/>
        <w:jc w:val="right"/>
      </w:pPr>
      <w:r>
        <w:rPr>
          <w:sz w:val="20"/>
        </w:rPr>
        <w:t xml:space="preserve">общеобразовательных организаций,</w:t>
      </w:r>
    </w:p>
    <w:p>
      <w:pPr>
        <w:pStyle w:val="0"/>
        <w:jc w:val="right"/>
      </w:pPr>
      <w:r>
        <w:rPr>
          <w:sz w:val="20"/>
        </w:rPr>
        <w:t xml:space="preserve">являющимся детьми участников</w:t>
      </w:r>
    </w:p>
    <w:p>
      <w:pPr>
        <w:pStyle w:val="0"/>
        <w:jc w:val="right"/>
      </w:pPr>
      <w:r>
        <w:rPr>
          <w:sz w:val="20"/>
        </w:rPr>
        <w:t xml:space="preserve">специальной военной операции,</w:t>
      </w:r>
    </w:p>
    <w:p>
      <w:pPr>
        <w:pStyle w:val="0"/>
        <w:jc w:val="right"/>
      </w:pPr>
      <w:r>
        <w:rPr>
          <w:sz w:val="20"/>
        </w:rPr>
        <w:t xml:space="preserve">в том числе в случае</w:t>
      </w:r>
    </w:p>
    <w:p>
      <w:pPr>
        <w:pStyle w:val="0"/>
        <w:jc w:val="right"/>
      </w:pPr>
      <w:r>
        <w:rPr>
          <w:sz w:val="20"/>
        </w:rPr>
        <w:t xml:space="preserve">их гибели (смерти)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121" w:name="P121"/>
    <w:bookmarkEnd w:id="121"/>
    <w:p>
      <w:pPr>
        <w:pStyle w:val="0"/>
        <w:jc w:val="center"/>
      </w:pPr>
      <w:r>
        <w:rPr>
          <w:sz w:val="20"/>
        </w:rPr>
        <w:t xml:space="preserve">ОТЧЕТ</w:t>
      </w:r>
    </w:p>
    <w:p>
      <w:pPr>
        <w:pStyle w:val="0"/>
        <w:jc w:val="center"/>
      </w:pPr>
      <w:r>
        <w:rPr>
          <w:sz w:val="20"/>
        </w:rPr>
        <w:t xml:space="preserve">об использовании иных межбюджетных трансфертов бюджетам</w:t>
      </w:r>
    </w:p>
    <w:p>
      <w:pPr>
        <w:pStyle w:val="0"/>
        <w:jc w:val="center"/>
      </w:pPr>
      <w:r>
        <w:rPr>
          <w:sz w:val="20"/>
        </w:rPr>
        <w:t xml:space="preserve">муниципальных образований Пермского края для предоставления</w:t>
      </w:r>
    </w:p>
    <w:p>
      <w:pPr>
        <w:pStyle w:val="0"/>
        <w:jc w:val="center"/>
      </w:pPr>
      <w:r>
        <w:rPr>
          <w:sz w:val="20"/>
        </w:rPr>
        <w:t xml:space="preserve">бесплатного горячего питания обучающимся 5 - 11-х классов</w:t>
      </w:r>
    </w:p>
    <w:p>
      <w:pPr>
        <w:pStyle w:val="0"/>
        <w:jc w:val="center"/>
      </w:pPr>
      <w:r>
        <w:rPr>
          <w:sz w:val="20"/>
        </w:rPr>
        <w:t xml:space="preserve">общеобразовательных организаций, являющимся детьми</w:t>
      </w:r>
    </w:p>
    <w:p>
      <w:pPr>
        <w:pStyle w:val="0"/>
        <w:jc w:val="center"/>
      </w:pPr>
      <w:r>
        <w:rPr>
          <w:sz w:val="20"/>
        </w:rPr>
        <w:t xml:space="preserve">участников специальной военной операции, в том числе</w:t>
      </w:r>
    </w:p>
    <w:p>
      <w:pPr>
        <w:pStyle w:val="0"/>
        <w:jc w:val="center"/>
      </w:pPr>
      <w:r>
        <w:rPr>
          <w:sz w:val="20"/>
        </w:rPr>
        <w:t xml:space="preserve">в случае их гибели (смерти)</w:t>
      </w:r>
    </w:p>
    <w:p>
      <w:pPr>
        <w:pStyle w:val="0"/>
        <w:jc w:val="center"/>
      </w:pPr>
      <w:r>
        <w:rPr>
          <w:sz w:val="20"/>
        </w:rPr>
        <w:t xml:space="preserve">____________________________________________________________</w:t>
      </w:r>
    </w:p>
    <w:p>
      <w:pPr>
        <w:pStyle w:val="0"/>
        <w:jc w:val="center"/>
      </w:pPr>
      <w:r>
        <w:rPr>
          <w:sz w:val="20"/>
        </w:rPr>
        <w:t xml:space="preserve">(наименование муниципального образования Пермского края)</w:t>
      </w:r>
    </w:p>
    <w:p>
      <w:pPr>
        <w:pStyle w:val="0"/>
        <w:jc w:val="center"/>
      </w:pPr>
      <w:r>
        <w:rPr>
          <w:sz w:val="20"/>
        </w:rPr>
        <w:t xml:space="preserve">по состоянию на ________ 20___ г.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948"/>
        <w:gridCol w:w="964"/>
        <w:gridCol w:w="1247"/>
        <w:gridCol w:w="1240"/>
        <w:gridCol w:w="1474"/>
        <w:gridCol w:w="1156"/>
      </w:tblGrid>
      <w:tr>
        <w:tc>
          <w:tcPr>
            <w:tcW w:w="294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направления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Численность получателей, человек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Предусмотрено в бюджете Пермского края на отчетную дату, руб.</w:t>
            </w:r>
          </w:p>
        </w:tc>
        <w:tc>
          <w:tcPr>
            <w:tcW w:w="124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Получено из бюджета Пермского края на отчетную дату, руб.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Кассовые расходы муниципального (городского) округа на отчетную дату, руб.</w:t>
            </w:r>
          </w:p>
        </w:tc>
        <w:tc>
          <w:tcPr>
            <w:tcW w:w="11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Остаток на конец отчетного периода (гр. 3 - гр. 4), руб.</w:t>
            </w:r>
          </w:p>
        </w:tc>
      </w:tr>
      <w:tr>
        <w:tc>
          <w:tcPr>
            <w:tcW w:w="294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2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5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685"/>
        <w:gridCol w:w="494"/>
        <w:gridCol w:w="1951"/>
        <w:gridCol w:w="1455"/>
        <w:gridCol w:w="1486"/>
      </w:tblGrid>
      <w:t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Руководитель органа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управления образованием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муниципального образования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Пермского края</w:t>
            </w:r>
          </w:p>
        </w:tc>
        <w:tc>
          <w:tcPr>
            <w:gridSpan w:val="2"/>
            <w:tcW w:w="2445" w:type="dxa"/>
            <w:vAlign w:val="bottom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(ФИО)</w:t>
            </w:r>
          </w:p>
        </w:tc>
        <w:tc>
          <w:tcPr>
            <w:gridSpan w:val="2"/>
            <w:tcW w:w="2941" w:type="dxa"/>
            <w:vAlign w:val="bottom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/________________</w:t>
            </w:r>
          </w:p>
          <w:p>
            <w:pPr>
              <w:pStyle w:val="0"/>
              <w:ind w:firstLine="540"/>
              <w:jc w:val="both"/>
            </w:pPr>
            <w:r>
              <w:rPr>
                <w:sz w:val="20"/>
              </w:rPr>
              <w:t xml:space="preserve">(подпись)</w:t>
            </w:r>
          </w:p>
        </w:tc>
      </w:tr>
      <w:t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</w:tr>
      <w:tr>
        <w:tc>
          <w:tcPr>
            <w:gridSpan w:val="2"/>
            <w:tcW w:w="41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Исполнитель ___________________</w:t>
            </w:r>
          </w:p>
          <w:p>
            <w:pPr>
              <w:pStyle w:val="0"/>
              <w:ind w:firstLine="540" w:left="1698"/>
              <w:jc w:val="both"/>
            </w:pPr>
            <w:r>
              <w:rPr>
                <w:sz w:val="20"/>
              </w:rPr>
              <w:t xml:space="preserve">(должность)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______________/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(ФИО)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(телефон)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"___" ____________ 20__ г.</w:t>
            </w:r>
          </w:p>
        </w:tc>
      </w:tr>
      <w:t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СОГЛАСОВАНО: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Руководитель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финансового органа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муниципального образования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Пермского края</w:t>
            </w:r>
          </w:p>
        </w:tc>
        <w:tc>
          <w:tcPr>
            <w:gridSpan w:val="2"/>
            <w:tcW w:w="2445" w:type="dxa"/>
            <w:vAlign w:val="bottom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(ФИО)</w:t>
            </w:r>
          </w:p>
        </w:tc>
        <w:tc>
          <w:tcPr>
            <w:gridSpan w:val="2"/>
            <w:tcW w:w="2941" w:type="dxa"/>
            <w:vAlign w:val="bottom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/________________</w:t>
            </w:r>
          </w:p>
          <w:p>
            <w:pPr>
              <w:pStyle w:val="0"/>
              <w:ind w:firstLine="540"/>
              <w:jc w:val="both"/>
            </w:pPr>
            <w:r>
              <w:rPr>
                <w:sz w:val="20"/>
              </w:rPr>
              <w:t xml:space="preserve">(подпись)</w:t>
            </w:r>
          </w:p>
        </w:tc>
      </w:tr>
      <w:t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gridSpan w:val="2"/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02.02.2024 N 64-п</w:t>
      </w:r>
    </w:p>
    <w:p>
      <w:pPr>
        <w:pStyle w:val="0"/>
        <w:jc w:val="both"/>
      </w:pPr>
      <w:r>
        <w:rPr>
          <w:sz w:val="20"/>
        </w:rPr>
      </w:r>
    </w:p>
    <w:bookmarkStart w:id="190" w:name="P190"/>
    <w:bookmarkEnd w:id="190"/>
    <w:p>
      <w:pPr>
        <w:pStyle w:val="2"/>
        <w:jc w:val="center"/>
      </w:pPr>
      <w:r>
        <w:rPr>
          <w:sz w:val="20"/>
        </w:rPr>
        <w:t xml:space="preserve">РАСПРЕДЕЛЕНИЕ</w:t>
      </w:r>
    </w:p>
    <w:p>
      <w:pPr>
        <w:pStyle w:val="2"/>
        <w:jc w:val="center"/>
      </w:pPr>
      <w:r>
        <w:rPr>
          <w:sz w:val="20"/>
        </w:rPr>
        <w:t xml:space="preserve">ИНЫХ МЕЖБЮДЖЕТНЫХ ТРАНСФЕРТОВ БЮДЖЕТАМ МУНИЦИПАЛЬНЫХ</w:t>
      </w:r>
    </w:p>
    <w:p>
      <w:pPr>
        <w:pStyle w:val="2"/>
        <w:jc w:val="center"/>
      </w:pPr>
      <w:r>
        <w:rPr>
          <w:sz w:val="20"/>
        </w:rPr>
        <w:t xml:space="preserve">ОБРАЗОВАНИЙ ПЕРМСКОГО КРАЯ ДЛЯ ПРЕДОСТАВЛЕНИЯ БЕСПЛАТНОГО</w:t>
      </w:r>
    </w:p>
    <w:p>
      <w:pPr>
        <w:pStyle w:val="2"/>
        <w:jc w:val="center"/>
      </w:pPr>
      <w:r>
        <w:rPr>
          <w:sz w:val="20"/>
        </w:rPr>
        <w:t xml:space="preserve">ГОРЯЧЕГО ПИТАНИЯ ОБУЧАЮЩИМСЯ 5 - 11-Х КЛАССОВ</w:t>
      </w:r>
    </w:p>
    <w:p>
      <w:pPr>
        <w:pStyle w:val="2"/>
        <w:jc w:val="center"/>
      </w:pPr>
      <w:r>
        <w:rPr>
          <w:sz w:val="20"/>
        </w:rPr>
        <w:t xml:space="preserve">ОБЩЕОБРАЗОВАТЕЛЬНЫХ ОРГАНИЗАЦИЙ, ЯВЛЯЮЩИМСЯ ДЕТЬМИ</w:t>
      </w:r>
    </w:p>
    <w:p>
      <w:pPr>
        <w:pStyle w:val="2"/>
        <w:jc w:val="center"/>
      </w:pPr>
      <w:r>
        <w:rPr>
          <w:sz w:val="20"/>
        </w:rPr>
        <w:t xml:space="preserve">УЧАСТНИКОВ СПЕЦИАЛЬНОЙ ВОЕННОЙ ОПЕРАЦИИ, В ТОМ ЧИСЛЕ</w:t>
      </w:r>
    </w:p>
    <w:p>
      <w:pPr>
        <w:pStyle w:val="2"/>
        <w:jc w:val="center"/>
      </w:pPr>
      <w:r>
        <w:rPr>
          <w:sz w:val="20"/>
        </w:rPr>
        <w:t xml:space="preserve">В СЛУЧАЕ ИХ ГИБЕЛИ (СМЕРТИ), НА 2024 ГОД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6860"/>
        <w:gridCol w:w="1756"/>
      </w:tblGrid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муниципальных образований Пермского края</w:t>
            </w:r>
          </w:p>
        </w:tc>
        <w:tc>
          <w:tcPr>
            <w:tcW w:w="175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Размер иных межбюджетных трансфертов, тыс. руб.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Город Пермь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7039,8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Александровский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289,9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Муниципальное образование "Город Березники"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869,7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Губахинский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733,3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Добрянский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443,4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Городской округ "Город Кизел"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170,5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Краснокамский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631,0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Кунгурский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767,4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Лысьвенский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375,2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Соликамский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1279,0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Чайковский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869,7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Чусовской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852,6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Бардымский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255,8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Березовский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102,3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Большесосновский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153,5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Муниципальное образование Верещагинский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494,5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Горнозаводский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272,8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Еловский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85,3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Ильинский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307,0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Муниципальное образование Карагайский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255,8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Кишертский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85,3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Куединский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119,4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Красновишерский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187,6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Нытвенский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699,2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Октябрьский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17,1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Осинский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153,5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Ординский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17,1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Оханский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324,0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Очерский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375,2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Пермский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1347,2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Сивинский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51,2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Суксунский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324,0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Уинский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34,1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Частинский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153,5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Чердынский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204,6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Чернушинский городской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409,3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37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Городской округ закрытое административно-территориальное образование Звездный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221,7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38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Кудымкарский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341,1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39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Гайнский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187,6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Косинский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102,3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41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Кочевский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136,4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Юрлинский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238,7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</w:t>
            </w:r>
          </w:p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Юсьвинский муниципальный округ Пермского края</w:t>
            </w:r>
          </w:p>
        </w:tc>
        <w:tc>
          <w:tcPr>
            <w:tcW w:w="17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68,2</w:t>
            </w:r>
          </w:p>
        </w:tc>
      </w:tr>
      <w:tr>
        <w:tc>
          <w:tcPr>
            <w:gridSpan w:val="2"/>
            <w:tcW w:w="73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1756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22046,8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02.02.2024 N 64-п</w:t>
            <w:br/>
            <w:t>"О предоставлении иных межбюджетных трансфертов бюджетам...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B&amp;n=470713&amp;dst=6592" TargetMode = "External"/>
	<Relationship Id="rId8" Type="http://schemas.openxmlformats.org/officeDocument/2006/relationships/hyperlink" Target="https://login.consultant.ru/link/?req=doc&amp;base=RLAW368&amp;n=179097&amp;dst=100656" TargetMode = "External"/>
	<Relationship Id="rId9" Type="http://schemas.openxmlformats.org/officeDocument/2006/relationships/image" Target="media/image2.wmf"/>
	<Relationship Id="rId10" Type="http://schemas.openxmlformats.org/officeDocument/2006/relationships/hyperlink" Target="https://login.consultant.ru/link/?req=doc&amp;base=RLAW368&amp;n=185988&amp;dst=273" TargetMode = "External"/>
	<Relationship Id="rId11" Type="http://schemas.openxmlformats.org/officeDocument/2006/relationships/hyperlink" Target="https://login.consultant.ru/link/?req=doc&amp;base=RZB&amp;n=371594&amp;dst=100047" TargetMode = "External"/>
	<Relationship Id="rId12" Type="http://schemas.openxmlformats.org/officeDocument/2006/relationships/hyperlink" Target="https://login.consultant.ru/link/?req=doc&amp;base=RZB&amp;n=367564&amp;dst=100037" TargetMode = "External"/>
	<Relationship Id="rId13" Type="http://schemas.openxmlformats.org/officeDocument/2006/relationships/hyperlink" Target="https://login.consultant.ru/link/?req=doc&amp;base=RLAW368&amp;n=179097&amp;dst=100656" TargetMode = "External"/>
	<Relationship Id="rId14" Type="http://schemas.openxmlformats.org/officeDocument/2006/relationships/hyperlink" Target="https://login.consultant.ru/link/?req=doc&amp;base=RLAW368&amp;n=179097&amp;dst=100425" TargetMode = "External"/>
	<Relationship Id="rId15" Type="http://schemas.openxmlformats.org/officeDocument/2006/relationships/hyperlink" Target="https://login.consultant.ru/link/?req=doc&amp;base=RLAW368&amp;n=179097&amp;dst=10044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02.02.2024 N 64-п
"О предоставлении иных межбюджетных трансфертов бюджетам муниципальных образований Пермского края для предоставления бесплатного горячего питания обучающимся 5 - 11-х классов общеобразовательных организаций, являющимся детьми участников специальной военной операции, в том числе в случае их гибели (смерти)"</dc:title>
  <dcterms:created xsi:type="dcterms:W3CDTF">2024-02-29T10:03:34Z</dcterms:created>
</cp:coreProperties>
</file>