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Закон Пермского края от 02.04.2010 N 607-ПК</w:t>
              <w:br/>
              <w:t xml:space="preserve">(ред. от 06.09.2023)</w:t>
              <w:br/>
              <w:t xml:space="preserve">"О передаче органам местного самоуправления отдельных государственных полномочий по организации и обеспечению отдыха детей и их оздоровления"</w:t>
              <w:br/>
              <w:t xml:space="preserve">(принят ЗС ПК 18.03.2010)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0"/>
              </w:rPr>
              <w:t xml:space="preserve">2 апреля 2010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0"/>
              </w:rPr>
              <w:t xml:space="preserve">N 607-ПК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ПЕРМСКИЙ КРАЙ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ПЕРЕДАЧЕ ОРГАНАМ МЕСТНОГО САМОУПРАВЛЕНИЯ ОТДЕЛЬНЫХ</w:t>
      </w:r>
    </w:p>
    <w:p>
      <w:pPr>
        <w:pStyle w:val="2"/>
        <w:jc w:val="center"/>
      </w:pPr>
      <w:r>
        <w:rPr>
          <w:sz w:val="20"/>
        </w:rPr>
        <w:t xml:space="preserve">ГОСУДАРСТВЕННЫХ ПОЛНОМОЧИЙ ПО ОРГАНИЗАЦИИ И ОБЕСПЕЧЕНИЮ</w:t>
      </w:r>
    </w:p>
    <w:p>
      <w:pPr>
        <w:pStyle w:val="2"/>
        <w:jc w:val="center"/>
      </w:pPr>
      <w:r>
        <w:rPr>
          <w:sz w:val="20"/>
        </w:rPr>
        <w:t xml:space="preserve">ОТДЫХА ДЕТЕЙ И ИХ ОЗДОРОВЛЕНИЯ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Законодательным Собранием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18 марта 2010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Законов Пермского края от 29.06.2010 </w:t>
            </w:r>
            <w:hyperlink w:history="0" r:id="rId7" w:tooltip="Закон Пермского края от 29.06.2010 N 661-ПК (ред. от 05.02.2016) &quot;О внесении изменений в отдельные законы Пермского края в сфере организации и обеспечения отдыха и оздоровления детей в Пермском крае&quot; (принят ЗС ПК 17.06.2010) {КонсультантПлюс}">
              <w:r>
                <w:rPr>
                  <w:sz w:val="20"/>
                  <w:color w:val="0000ff"/>
                </w:rPr>
                <w:t xml:space="preserve">N 661-ПК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30.08.2010 </w:t>
            </w:r>
            <w:hyperlink w:history="0" r:id="rId8" w:tooltip="Закон Пермского края от 30.08.2010 N 677-ПК (ред. от 05.02.2016) &quot;О внесении изменений в отдельные законы Пермского края в сфере организации и обеспечения отдыха и оздоровления детей в Пермском крае&quot; (принят ЗС ПК 19.08.2010) {КонсультантПлюс}">
              <w:r>
                <w:rPr>
                  <w:sz w:val="20"/>
                  <w:color w:val="0000ff"/>
                </w:rPr>
                <w:t xml:space="preserve">N 677-ПК</w:t>
              </w:r>
            </w:hyperlink>
            <w:r>
              <w:rPr>
                <w:sz w:val="20"/>
                <w:color w:val="392c69"/>
              </w:rPr>
              <w:t xml:space="preserve">, от 10.05.2011 </w:t>
            </w:r>
            <w:hyperlink w:history="0" r:id="rId9" w:tooltip="Закон Пермского края от 10.05.2011 N 765-ПК (ред. от 05.02.2016) &quot;О внесении изменений в отдельные законы Пермского края в сфере организации и обеспечения отдыха и оздоровления детей в Пермском крае&quot; (принят ЗС ПК 21.04.2011) {КонсультантПлюс}">
              <w:r>
                <w:rPr>
                  <w:sz w:val="20"/>
                  <w:color w:val="0000ff"/>
                </w:rPr>
                <w:t xml:space="preserve">N 765-ПК</w:t>
              </w:r>
            </w:hyperlink>
            <w:r>
              <w:rPr>
                <w:sz w:val="20"/>
                <w:color w:val="392c69"/>
              </w:rPr>
              <w:t xml:space="preserve">, от 27.11.2012 </w:t>
            </w:r>
            <w:hyperlink w:history="0" r:id="rId10" w:tooltip="Закон Пермского края от 27.11.2012 N 12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15.11.2012) {КонсультантПлюс}">
              <w:r>
                <w:rPr>
                  <w:sz w:val="20"/>
                  <w:color w:val="0000ff"/>
                </w:rPr>
                <w:t xml:space="preserve">N 123-ПК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08.12.2014 </w:t>
            </w:r>
            <w:hyperlink w:history="0" r:id="rId11" w:tooltip="Закон Пермского края от 08.12.2014 N 409-ПК (ред. от 05.02.2016) &quot;О внесении изменений в отдельные законы Пермского края в сфере организации и обеспечения отдыха и оздоровления детей Пермского края&quot; (принят ЗС ПК 20.11.2014) {КонсультантПлюс}">
              <w:r>
                <w:rPr>
                  <w:sz w:val="20"/>
                  <w:color w:val="0000ff"/>
                </w:rPr>
                <w:t xml:space="preserve">N 409-ПК</w:t>
              </w:r>
            </w:hyperlink>
            <w:r>
              <w:rPr>
                <w:sz w:val="20"/>
                <w:color w:val="392c69"/>
              </w:rPr>
              <w:t xml:space="preserve">, от 10.09.2015 </w:t>
            </w:r>
            <w:hyperlink w:history="0" r:id="rId12" w:tooltip="Закон Пермского края от 10.09.2015 N 528-ПК (ред. от 01.11.2018) &quot;О внесении изменений в отдельные законы Пермского края в части исключения понятия Фонд компенсаций&quot; (принят ЗС ПК 27.08.2015) {КонсультантПлюс}">
              <w:r>
                <w:rPr>
                  <w:sz w:val="20"/>
                  <w:color w:val="0000ff"/>
                </w:rPr>
                <w:t xml:space="preserve">N 528-ПК</w:t>
              </w:r>
            </w:hyperlink>
            <w:r>
              <w:rPr>
                <w:sz w:val="20"/>
                <w:color w:val="392c69"/>
              </w:rPr>
              <w:t xml:space="preserve">, от 05.02.2016 </w:t>
            </w:r>
            <w:hyperlink w:history="0" r:id="rId13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      <w:r>
                <w:rPr>
                  <w:sz w:val="20"/>
                  <w:color w:val="0000ff"/>
                </w:rPr>
                <w:t xml:space="preserve">N 603-ПК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13.11.2017 </w:t>
            </w:r>
            <w:hyperlink w:history="0" r:id="rId14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      <w:r>
                <w:rPr>
                  <w:sz w:val="20"/>
                  <w:color w:val="0000ff"/>
                </w:rPr>
                <w:t xml:space="preserve">N 146-ПК</w:t>
              </w:r>
            </w:hyperlink>
            <w:r>
              <w:rPr>
                <w:sz w:val="20"/>
                <w:color w:val="392c69"/>
              </w:rPr>
              <w:t xml:space="preserve">, от 01.11.2018 </w:t>
            </w:r>
            <w:hyperlink w:history="0" r:id="rId15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      <w:r>
                <w:rPr>
                  <w:sz w:val="20"/>
                  <w:color w:val="0000ff"/>
                </w:rPr>
                <w:t xml:space="preserve">N 291-ПК</w:t>
              </w:r>
            </w:hyperlink>
            <w:r>
              <w:rPr>
                <w:sz w:val="20"/>
                <w:color w:val="392c69"/>
              </w:rPr>
              <w:t xml:space="preserve">, от 06.09.2019 </w:t>
            </w:r>
            <w:hyperlink w:history="0" r:id="rId16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      <w:r>
                <w:rPr>
                  <w:sz w:val="20"/>
                  <w:color w:val="0000ff"/>
                </w:rPr>
                <w:t xml:space="preserve">N 434-ПК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06.03.2020 </w:t>
            </w:r>
            <w:hyperlink w:history="0" r:id="rId17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      <w:r>
                <w:rPr>
                  <w:sz w:val="20"/>
                  <w:color w:val="0000ff"/>
                </w:rPr>
                <w:t xml:space="preserve">N 507-ПК</w:t>
              </w:r>
            </w:hyperlink>
            <w:r>
              <w:rPr>
                <w:sz w:val="20"/>
                <w:color w:val="392c69"/>
              </w:rPr>
              <w:t xml:space="preserve">, от 12.09.2022 </w:t>
            </w:r>
            <w:hyperlink w:history="0" r:id="rId18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      <w:r>
                <w:rPr>
                  <w:sz w:val="20"/>
                  <w:color w:val="0000ff"/>
                </w:rPr>
                <w:t xml:space="preserve">N 106-ПК</w:t>
              </w:r>
            </w:hyperlink>
            <w:r>
              <w:rPr>
                <w:sz w:val="20"/>
                <w:color w:val="392c69"/>
              </w:rPr>
              <w:t xml:space="preserve">, от 03.07.2023 </w:t>
            </w:r>
            <w:hyperlink w:history="0" r:id="rId19" w:tooltip="Закон Пермского края от 03.07.2023 N 204-ПК &quot;О внесении изменений в отдельные законы Пермской области и Пермского края о наделении органов местного самоуправления отдельными государственными полномочиями в сфере социальной поддержки населения&quot; (принят ЗС ПК 22.06.2023) {КонсультантПлюс}">
              <w:r>
                <w:rPr>
                  <w:sz w:val="20"/>
                  <w:color w:val="0000ff"/>
                </w:rPr>
                <w:t xml:space="preserve">N 204-ПК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06.09.2023 </w:t>
            </w:r>
            <w:hyperlink w:history="0" r:id="rId20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      <w:r>
                <w:rPr>
                  <w:sz w:val="20"/>
                  <w:color w:val="0000ff"/>
                </w:rPr>
                <w:t xml:space="preserve">N 220-ПК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определяет правовые и финансовые основы наделения органов местного самоуправления муниципальных округов и городских округов Пермского края отдельными государственными полномочиями по организации и обеспечению отдыха детей и их оздоровления (далее - государственные полномочия) и регулирует вопросы деятельности органов местного самоуправления по их реализации.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05.02.2016 </w:t>
      </w:r>
      <w:hyperlink w:history="0" r:id="rId21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<w:r>
          <w:rPr>
            <w:sz w:val="20"/>
            <w:color w:val="0000ff"/>
          </w:rPr>
          <w:t xml:space="preserve">N 603-ПК</w:t>
        </w:r>
      </w:hyperlink>
      <w:r>
        <w:rPr>
          <w:sz w:val="20"/>
        </w:rPr>
        <w:t xml:space="preserve">, от 06.09.2019 </w:t>
      </w:r>
      <w:hyperlink w:history="0" r:id="rId22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03.07.2023 </w:t>
      </w:r>
      <w:hyperlink w:history="0" r:id="rId23" w:tooltip="Закон Пермского края от 03.07.2023 N 204-ПК &quot;О внесении изменений в отдельные законы Пермской области и Пермского края о наделении органов местного самоуправления отдельными государственными полномочиями в сфере социальной поддержки населения&quot; (принят ЗС ПК 22.06.2023) {КонсультантПлюс}">
        <w:r>
          <w:rPr>
            <w:sz w:val="20"/>
            <w:color w:val="0000ff"/>
          </w:rPr>
          <w:t xml:space="preserve">N 204-ПК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Правовую основу настоящего Закона составляют </w:t>
      </w:r>
      <w:hyperlink w:history="0" r:id="rId2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Конституция</w:t>
        </w:r>
      </w:hyperlink>
      <w:r>
        <w:rPr>
          <w:sz w:val="20"/>
        </w:rPr>
        <w:t xml:space="preserve"> Российской Федерации, федеральные законы "</w:t>
      </w:r>
      <w:hyperlink w:history="0" r:id="rId25" w:tooltip="Федеральный закон от 21.12.2021 N 414-ФЗ (ред. от 04.08.2023) &quot;Об общих принципах организации публичной власти в субъектах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Об общих принципах</w:t>
        </w:r>
      </w:hyperlink>
      <w:r>
        <w:rPr>
          <w:sz w:val="20"/>
        </w:rPr>
        <w:t xml:space="preserve"> организации публичной власти в субъектах Российской Федерации", "</w:t>
      </w:r>
      <w:hyperlink w:history="0" r:id="rId26" w:tooltip="Федеральный закон от 06.10.2003 N 131-ФЗ (ред. от 14.02.2024) &quot;Об общих принципах организации местного самоуправления в Российской Федерации&quot; {КонсультантПлюс}">
        <w:r>
          <w:rPr>
            <w:sz w:val="20"/>
            <w:color w:val="0000ff"/>
          </w:rPr>
          <w:t xml:space="preserve">Об общих принципах</w:t>
        </w:r>
      </w:hyperlink>
      <w:r>
        <w:rPr>
          <w:sz w:val="20"/>
        </w:rPr>
        <w:t xml:space="preserve"> организации местного самоуправления в Российской Федерации", "</w:t>
      </w:r>
      <w:hyperlink w:history="0" r:id="rId27" w:tooltip="Федеральный закон от 24.07.1998 N 124-ФЗ (ред. от 28.04.2023) &quot;Об основных гарантиях прав ребенка в Российской Федерации&quot; {КонсультантПлюс}">
        <w:r>
          <w:rPr>
            <w:sz w:val="20"/>
            <w:color w:val="0000ff"/>
          </w:rPr>
          <w:t xml:space="preserve">Об основных гарантиях</w:t>
        </w:r>
      </w:hyperlink>
      <w:r>
        <w:rPr>
          <w:sz w:val="20"/>
        </w:rPr>
        <w:t xml:space="preserve"> прав ребенка в Российской Федерации" и иные нормативные правовые акты Российской Федерации и Пермского края.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" w:tooltip="Закон Пермского края от 03.07.2023 N 204-ПК &quot;О внесении изменений в отдельные законы Пермской области и Пермского края о наделении органов местного самоуправления отдельными государственными полномочиями в сфере социальной поддержки населения&quot; (принят ЗС ПК 22.06.202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03.07.2023 N 204-ПК)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2. Основные понятия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Государственный уполномоченный орган по организации и обеспечению отдыха детей и их оздоровления (далее - государственный уполномоченный орган) - исполнительный орган государственной власти Пермского края, наделенный полномочиями по организации и обеспечению отдыха детей и их оздоровления.</w:t>
      </w:r>
    </w:p>
    <w:p>
      <w:pPr>
        <w:pStyle w:val="0"/>
        <w:jc w:val="both"/>
      </w:pPr>
      <w:r>
        <w:rPr>
          <w:sz w:val="20"/>
        </w:rPr>
        <w:t xml:space="preserve">(часть 1 в ред. </w:t>
      </w:r>
      <w:hyperlink w:history="0" r:id="rId29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05.02.2016 N 603-ПК)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Уполномоченный орган по организации и обеспечению отдыха детей и их оздоровления муниципального округа или городского округа (далее - уполномоченный орган) - орган, созданный для осуществления переданных государственных полномочий по организации и обеспечению отдыха детей и их оздоровления.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05.02.2016 </w:t>
      </w:r>
      <w:hyperlink w:history="0" r:id="rId30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<w:r>
          <w:rPr>
            <w:sz w:val="20"/>
            <w:color w:val="0000ff"/>
          </w:rPr>
          <w:t xml:space="preserve">N 603-ПК</w:t>
        </w:r>
      </w:hyperlink>
      <w:r>
        <w:rPr>
          <w:sz w:val="20"/>
        </w:rPr>
        <w:t xml:space="preserve">, от 06.09.2019 </w:t>
      </w:r>
      <w:hyperlink w:history="0" r:id="rId31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03.07.2023 </w:t>
      </w:r>
      <w:hyperlink w:history="0" r:id="rId32" w:tooltip="Закон Пермского края от 03.07.2023 N 204-ПК &quot;О внесении изменений в отдельные законы Пермской области и Пермского края о наделении органов местного самоуправления отдельными государственными полномочиями в сфере социальной поддержки населения&quot; (принят ЗС ПК 22.06.2023) {КонсультантПлюс}">
        <w:r>
          <w:rPr>
            <w:sz w:val="20"/>
            <w:color w:val="0000ff"/>
          </w:rPr>
          <w:t xml:space="preserve">N 204-ПК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bookmarkStart w:id="38" w:name="P38"/>
    <w:bookmarkEnd w:id="38"/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3. Полномочия и функции органов местного самоуправления по осуществлению государственных полномочий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Государственными полномочиями наделяются органы местного самоуправления муниципальных округов и городских округов Пермского края (далее - органы местного самоуправления).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06.09.2019 </w:t>
      </w:r>
      <w:hyperlink w:history="0" r:id="rId33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03.07.2023 </w:t>
      </w:r>
      <w:hyperlink w:history="0" r:id="rId34" w:tooltip="Закон Пермского края от 03.07.2023 N 204-ПК &quot;О внесении изменений в отдельные законы Пермской области и Пермского края о наделении органов местного самоуправления отдельными государственными полномочиями в сфере социальной поддержки населения&quot; (принят ЗС ПК 22.06.2023) {КонсультантПлюс}">
        <w:r>
          <w:rPr>
            <w:sz w:val="20"/>
            <w:color w:val="0000ff"/>
          </w:rPr>
          <w:t xml:space="preserve">N 204-ПК</w:t>
        </w:r>
      </w:hyperlink>
      <w:r>
        <w:rPr>
          <w:sz w:val="20"/>
        </w:rPr>
        <w:t xml:space="preserve">)</w:t>
      </w:r>
    </w:p>
    <w:bookmarkStart w:id="42" w:name="P42"/>
    <w:bookmarkEnd w:id="4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Органы местного самоуправления осуществляют следующие государственные полномочия в сфере организации и обеспечения отдыха детей и их оздоровления, включая обеспечение безопасности их жизни и здоровья, в том числе антитеррористическую защищенность объектов (территорий), предназначенных для организации отдыха детей и их оздоровления: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13.11.2017 </w:t>
      </w:r>
      <w:hyperlink w:history="0" r:id="rId35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N 146-ПК</w:t>
        </w:r>
      </w:hyperlink>
      <w:r>
        <w:rPr>
          <w:sz w:val="20"/>
        </w:rPr>
        <w:t xml:space="preserve">, от 12.09.2022 </w:t>
      </w:r>
      <w:hyperlink w:history="0" r:id="rId36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N 106-ПК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питания детей в лагерях с дневным пребыванием детей, организованных образовательными и иными организациями, осуществляющими организацию отдыха детей и их оздоровления в каникулярное время;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отдыха детей и их оздоровления в стационарных организациях отдыха и оздоровления детей сезонного или круглогодичного функционирования, расположенных на территории Пермского края, а также обеспечение проезда к местам оздоровления и отдыха и обратно организованных групп детей, за исключением детей-сирот и детей, оставшихся без попечения родителей.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06.09.2019 </w:t>
      </w:r>
      <w:hyperlink w:history="0" r:id="rId37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12.09.2022 </w:t>
      </w:r>
      <w:hyperlink w:history="0" r:id="rId38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N 106-ПК</w:t>
        </w:r>
      </w:hyperlink>
      <w:r>
        <w:rPr>
          <w:sz w:val="20"/>
        </w:rPr>
        <w:t xml:space="preserve">, от 06.09.2023 </w:t>
      </w:r>
      <w:hyperlink w:history="0" r:id="rId39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N 220-ПК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  <w:t xml:space="preserve">(часть 1 в ред. </w:t>
      </w:r>
      <w:hyperlink w:history="0" r:id="rId40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05.02.2016 N 603-ПК)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Органы местного самоуправления выполняют следующие функции по осуществлению государственных полномочий: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1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инициируют и принимают в рамках своей компетенции обязательные для исполнения правовые акты по вопросам осуществления переданных государственных полномочий, включая обеспечение безопасности жизни и здоровья детей, в том числе утверждают порядок предоставления субсидий организациям отдыха детей и их оздоровления, являющимся муниципальными бюджетными или автономными учреждениями, на возмещение части затрат на оздоровление и (или) отдых детей, осуществляют контроль за их исполнением;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13.11.2017 </w:t>
      </w:r>
      <w:hyperlink w:history="0" r:id="rId42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N 146-ПК</w:t>
        </w:r>
      </w:hyperlink>
      <w:r>
        <w:rPr>
          <w:sz w:val="20"/>
        </w:rPr>
        <w:t xml:space="preserve">, от 12.09.2022 </w:t>
      </w:r>
      <w:hyperlink w:history="0" r:id="rId43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N 106-ПК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образуют межведомственные комиссии муниципальных образований Пермского края по вопросам организации отдыха и оздоровления детей;</w:t>
      </w:r>
    </w:p>
    <w:p>
      <w:pPr>
        <w:pStyle w:val="0"/>
        <w:jc w:val="both"/>
      </w:pPr>
      <w:r>
        <w:rPr>
          <w:sz w:val="20"/>
        </w:rPr>
        <w:t xml:space="preserve">(п. 2 в ред. </w:t>
      </w:r>
      <w:hyperlink w:history="0" r:id="rId44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организуют и осуществляют контрольные мероприятия в отношении деятельности стационарных организаций отдыха и оздоровления детей на предмет соблюдения законодательства, за исключением мероприятий по государственному контролю (надзору), реализуемых иными уполномоченными органами;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5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12.09.2022 N 106-ПК)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ведут персонифицированный учет детей, проживающих в муниципальных образованиях и подлежащих отдыху и оздоровлению;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6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01.11.2018 N 291-ПК)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содействуют развитию инфраструктуры детского отдыха и оздоровления, обеспечению соответствия объектов инфраструктуры нормам федерального законодательства в части соблюдения санитарных и противопожарных норм, а также их функционированию;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в части обеспечения безопасности жизни и здоровья детей при организации их отдыха и оздоровления: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организуют межведомственное взаимодействие по вопросам организации и обеспечения отдыха детей и их оздоровления, включая проведение межведомственной приемки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проводят организационные мероприятия, включающие обследование и категорирование объектов (территорий), предназначенных для организации отдыха детей и их оздоровления, осуществляют контроль за выполнением требований к антитеррористической защищенности указанных объектов в виде плановых и внеплановых проверок;</w:t>
      </w:r>
    </w:p>
    <w:p>
      <w:pPr>
        <w:pStyle w:val="0"/>
        <w:jc w:val="both"/>
      </w:pPr>
      <w:r>
        <w:rPr>
          <w:sz w:val="20"/>
        </w:rPr>
        <w:t xml:space="preserve">(пп. "б" введен </w:t>
      </w:r>
      <w:hyperlink w:history="0" r:id="rId47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12.09.2022 N 106-ПК)</w:t>
      </w:r>
    </w:p>
    <w:p>
      <w:pPr>
        <w:pStyle w:val="0"/>
        <w:spacing w:before="200" w:line-rule="auto"/>
        <w:ind w:firstLine="540"/>
        <w:jc w:val="both"/>
      </w:pPr>
      <w:hyperlink w:history="0" r:id="rId48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в</w:t>
        </w:r>
      </w:hyperlink>
      <w:r>
        <w:rPr>
          <w:sz w:val="20"/>
        </w:rPr>
        <w:t xml:space="preserve">) выявляют факторы риска безопасности жизни и здоровья детей при организации их отдыха и оздоровления, включая выявление организаций отдыха детей и их оздоровления, не включенных в реестр организаций отдыха детей и их оздоровления, а также не имеющих подтверждающих документов о соответствии санитарно-эпидемиологическим и иным требованиям и нормам, обеспечивающим безопасность жизни и здоровья детей, и принимают меры по устранению выявленных факторов риска;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9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hyperlink w:history="0" r:id="rId50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г</w:t>
        </w:r>
      </w:hyperlink>
      <w:r>
        <w:rPr>
          <w:sz w:val="20"/>
        </w:rPr>
        <w:t xml:space="preserve">) осуществляют взаимодействие с органами исполнительной власти иных субъектов Российской Федерации в случае направления детей в организации отдыха детей и их оздоровления, находящиеся на территории данных субъектов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"в" введен </w:t>
      </w:r>
      <w:hyperlink w:history="0" r:id="rId51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jc w:val="both"/>
      </w:pPr>
      <w:r>
        <w:rPr>
          <w:sz w:val="20"/>
        </w:rPr>
        <w:t xml:space="preserve">(п. 6 введен </w:t>
      </w:r>
      <w:hyperlink w:history="0" r:id="rId52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spacing w:before="200" w:line-rule="auto"/>
        <w:ind w:firstLine="540"/>
        <w:jc w:val="both"/>
      </w:pPr>
      <w:hyperlink w:history="0" r:id="rId53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) осуществляют иные функции в соответствии с законодательством.</w:t>
      </w:r>
    </w:p>
    <w:p>
      <w:pPr>
        <w:pStyle w:val="0"/>
        <w:jc w:val="both"/>
      </w:pPr>
      <w:r>
        <w:rPr>
          <w:sz w:val="20"/>
        </w:rPr>
        <w:t xml:space="preserve">(часть 2 в ред. </w:t>
      </w:r>
      <w:hyperlink w:history="0" r:id="rId54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05.02.2016 N 603-ПК)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Средства на осуществление переданных в соответствии с </w:t>
      </w:r>
      <w:hyperlink w:history="0" w:anchor="P42" w:tooltip="1. Органы местного самоуправления осуществляют следующие государственные полномочия в сфере организации и обеспечения отдыха детей и их оздоровления, включая обеспечение безопасности их жизни и здоровья, в том числе антитеррористическую защищенность объектов (территорий), предназначенных для организации отдыха детей и их оздоровления:">
        <w:r>
          <w:rPr>
            <w:sz w:val="20"/>
            <w:color w:val="0000ff"/>
          </w:rPr>
          <w:t xml:space="preserve">частью 1</w:t>
        </w:r>
      </w:hyperlink>
      <w:r>
        <w:rPr>
          <w:sz w:val="20"/>
        </w:rPr>
        <w:t xml:space="preserve"> данной статьи полномочий являются расходным обязательством Пермского края, носят целевой характер и не могут быть использованы на другие цели.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4. Права и обязанности государственного уполномоченного органа Пермского края при осуществлении органами местного самоуправления государственных полномочий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Государственный уполномоченный орган Пермского края имеет право: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инициировать и принимать в рамках своей компетенции обязательные для исполнения нормативные правовые акты по вопросам осуществления переданных органам местного самоуправления государственных полномочий, осуществлять контроль за их исполнением;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координировать деятельность органов местного самоуправления по вопросам осуществления государственных полномочий.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Государственный уполномоченный орган Пермского края в пределах своей компетенции обязан: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своевременно перечислять в бюджеты муниципальных образований средства, предназначенные для обеспечения осуществления переданных государственных полномочий в объеме, предусмотренном законом о бюджете Пермского края на соответствующий финансовый год;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оказывать консультационную и методическую помощь органам местного самоуправления;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осуществлять контроль за выполнением переданных органам местного самоуправления государственных полномочий и целевым использованием переданных финансовых средств;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вести реестр организаций отдыха детей и их оздоровления.</w:t>
      </w:r>
    </w:p>
    <w:p>
      <w:pPr>
        <w:pStyle w:val="0"/>
        <w:jc w:val="both"/>
      </w:pPr>
      <w:r>
        <w:rPr>
          <w:sz w:val="20"/>
        </w:rPr>
        <w:t xml:space="preserve">(п. 4 в ред. </w:t>
      </w:r>
      <w:hyperlink w:history="0" r:id="rId55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5. Права и обязанности органов местного самоуправления при осуществлении переданных государственных полномочий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Органы местного самоуправления в пределах переданных государственных полномочий имеют право: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требовать своевременного и в полном объеме перечисления финансовых средств, предусмотренных в краевом бюджете для осуществления органами местного самоуправления переданных государственных полномочий;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дополнительно использовать собственные материальные ресурсы и финансовые средства для осуществления переданных государственных полномочий в случаях и порядке, предусмотренных Уставом муниципального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получать от органов государственной власти Пермского края разъяснения и рекомендации по вопросам осуществления переданных государственных полномочий.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Органы местного самоуправления при осуществлении переданных государственных полномочий обязаны: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осуществлять переданные им государственные полномочия в соответствии с Федеральным </w:t>
      </w:r>
      <w:hyperlink w:history="0" r:id="rId56" w:tooltip="Федеральный закон от 24.07.1998 N 124-ФЗ (ред. от 28.04.2023) &quot;Об основных гарантиях прав ребенка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"Об основных гарантиях прав ребенка в Российской Федерации", другими федеральными законами, настоящим Законом, нормативными правовыми актами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эффективно распоряжаться финансовыми средствами, переданными для исполнения государственных полномочий, обеспечивать их целевое использование в пределах выделенных субвенций в соответствии с законом Пермского края о бюджете Пермского края на очередной финансовый год и плановый период;</w:t>
      </w:r>
    </w:p>
    <w:p>
      <w:pPr>
        <w:pStyle w:val="0"/>
        <w:jc w:val="both"/>
      </w:pPr>
      <w:r>
        <w:rPr>
          <w:sz w:val="20"/>
        </w:rPr>
        <w:t xml:space="preserve">(п. 2 в ред. </w:t>
      </w:r>
      <w:hyperlink w:history="0" r:id="rId57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05.02.2016 N 603-ПК)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обеспечивать условия для беспрепятственного проведения государственным уполномоченным органом Пермского края проверок в части осуществления переданных государственных полномочий и использования предоставленных субвенций;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8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предоставлять в соответствии с запросами органов государственной власти Пермского края информацию, материалы и документы, связанные с осуществлением государственных полномочий.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6. Осуществление органами местного самоуправления переданных государственных полномочий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Органы местного самоуправления самостоятельно осуществляют переданные им государственные полномочия.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Органы местного самоуправления организуют деятельность уполномоченных органов или должностных лиц, уполномоченных осуществлять деятельность по выполнению государственных полномочий, в пределах выделенных на администрирование полномочий субвенций в соответствии с нормативным правовым актом Правительства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Субвенция на администрирование переданных государственных полномочий устанавливается в пределах 3% средств, передаваемых на выполнение государственных полномочий по организации и обеспечению отдыха детей и их оздоровления, но не более 3% средств, фактически израсходованных на выполнение государственных полномочий по организации и обеспечению отдыха детей и их оздоровления.</w:t>
      </w:r>
    </w:p>
    <w:p>
      <w:pPr>
        <w:pStyle w:val="0"/>
        <w:jc w:val="both"/>
      </w:pPr>
      <w:r>
        <w:rPr>
          <w:sz w:val="20"/>
        </w:rPr>
        <w:t xml:space="preserve">(часть 3 введена </w:t>
      </w:r>
      <w:hyperlink w:history="0" r:id="rId59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05.02.2016 N 603-ПК)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7. Финансовое обеспечение осуществления органами местного самоуправления государственных полномочий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Финансовые средства на осуществление органами местного самоуправления государственных полномочий предусматриваются законом о бюджете Пермского края на очередной финансовый год и плановый период и передаются в бюджеты муниципальных образований в форме субвенций.</w:t>
      </w:r>
    </w:p>
    <w:p>
      <w:pPr>
        <w:pStyle w:val="0"/>
        <w:jc w:val="both"/>
      </w:pPr>
      <w:r>
        <w:rPr>
          <w:sz w:val="20"/>
        </w:rPr>
        <w:t xml:space="preserve">(часть 1 в ред. </w:t>
      </w:r>
      <w:hyperlink w:history="0" r:id="rId60" w:tooltip="Закон Пермского края от 10.09.2015 N 528-ПК (ред. от 01.11.2018) &quot;О внесении изменений в отдельные законы Пермского края в части исключения понятия Фонд компенсаций&quot; (принят ЗС ПК 27.08.201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10.09.2015 N 528-ПК)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Размеры субвенций на осуществление органами местного самоуправления государственных полномочий определяются в соответствии с </w:t>
      </w:r>
      <w:hyperlink w:history="0" w:anchor="P164" w:tooltip="МЕТОДИКА">
        <w:r>
          <w:rPr>
            <w:sz w:val="20"/>
            <w:color w:val="0000ff"/>
          </w:rPr>
          <w:t xml:space="preserve">приложением</w:t>
        </w:r>
      </w:hyperlink>
      <w:r>
        <w:rPr>
          <w:sz w:val="20"/>
        </w:rPr>
        <w:t xml:space="preserve"> к настоящему Закону.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Порядок предоставления и расходования субвенций на выполнение государственных полномочий по организации и обеспечению отдыха детей и их оздоровления определяется нормативным правовым актом Правительства Пермского края.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10.09.2015 </w:t>
      </w:r>
      <w:hyperlink w:history="0" r:id="rId61" w:tooltip="Закон Пермского края от 10.09.2015 N 528-ПК (ред. от 01.11.2018) &quot;О внесении изменений в отдельные законы Пермского края в части исключения понятия Фонд компенсаций&quot; (принят ЗС ПК 27.08.2015) {КонсультантПлюс}">
        <w:r>
          <w:rPr>
            <w:sz w:val="20"/>
            <w:color w:val="0000ff"/>
          </w:rPr>
          <w:t xml:space="preserve">N 528-ПК</w:t>
        </w:r>
      </w:hyperlink>
      <w:r>
        <w:rPr>
          <w:sz w:val="20"/>
        </w:rPr>
        <w:t xml:space="preserve">, от 05.02.2016 </w:t>
      </w:r>
      <w:hyperlink w:history="0" r:id="rId62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<w:r>
          <w:rPr>
            <w:sz w:val="20"/>
            <w:color w:val="0000ff"/>
          </w:rPr>
          <w:t xml:space="preserve">N 603-ПК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Использование органами местного самоуправления финансовых средств, полученных для осуществления государственных полномочий, на другие цели запрещается.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8. Отчетность органов местного самоуправления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Органы местного самоуправления представляют в государственный уполномоченный орган Пермского края, осуществляющий контроль за переданными государственными полномочиями, в установленные им сроки ежеквартальную и годовую бухгалтерскую отчетность об использовании финансовых средств, выделенных из краевого бюджета на реализацию государственных полномочий.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9. Порядок осуществления контроля за реализацией органами местного самоуправления государственных полномочий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Контроль за реализацией органами местного самоуправления государственных полномочий осуществляет Министерство социального развития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Министерство социального развития Пермского края осуществляет контроль в формах: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координации деятельности органов местного самоуправления в части осуществления государственных полномочий;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рассмотрения и анализа отчетов органов местного самоуправления о реализации государственных полномочий в порядке и сроки, установленные Министерством социального развития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проведения проверок деятельности органов местного самоуправления в части осуществления ими государственных полномочий;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направления рекомендаций органам местного самоуправления по вопросам реализации государственных полномочий, оценки решений, принимаемых органами местного самоуправления, с точки зрения законности и целесообразности.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10. Ответственность органов и должностных лиц органов местного самоуправления, наделенных государственными полномочиями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Органы и должностные лица органов местного самоуправления, наделенные государственными полномочиями, за неисполнение либо ненадлежащее исполнение государственных полномочий несут ответственность в соответствии с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hyperlink w:history="0" r:id="rId63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      <w:r>
                <w:rPr>
                  <w:sz w:val="20"/>
                  <w:color w:val="0000ff"/>
                </w:rPr>
                <w:t xml:space="preserve">Законом</w:t>
              </w:r>
            </w:hyperlink>
            <w:r>
              <w:rPr>
                <w:sz w:val="20"/>
                <w:color w:val="392c69"/>
              </w:rPr>
              <w:t xml:space="preserve"> Пермского края от 05.02.2016 N 603-ПК в наименовании ст. 11 слова "организации оздоровления и отдыха детей" в соответствующих падежах заменены словами "организации и обеспечению отдыха детей и их оздоровления" в соответствующих падежах.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2"/>
        <w:spacing w:before="260" w:line-rule="auto"/>
        <w:outlineLvl w:val="1"/>
        <w:ind w:firstLine="540"/>
        <w:jc w:val="both"/>
      </w:pPr>
      <w:r>
        <w:rPr>
          <w:sz w:val="20"/>
        </w:rPr>
        <w:t xml:space="preserve">Статья 11. Срок наделения государственными полномочиями по организации и обеспечению оздоровления и отдыха детей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Органы местного самоуправления наделяются государственными полномочиями на неограниченный срок.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12. Основания и порядок прекращения осуществления государственных полномочий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Осуществление государственных полномочий органами местного самоуправления прекращается по инициативе органов государственной власти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Исполнение органами местного самоуправления переданных государственных полномочий, указанных в </w:t>
      </w:r>
      <w:hyperlink w:history="0" w:anchor="P38" w:tooltip="Статья 3. Полномочия и функции органов местного самоуправления по осуществлению государственных полномочий">
        <w:r>
          <w:rPr>
            <w:sz w:val="20"/>
            <w:color w:val="0000ff"/>
          </w:rPr>
          <w:t xml:space="preserve">статье 3</w:t>
        </w:r>
      </w:hyperlink>
      <w:r>
        <w:rPr>
          <w:sz w:val="20"/>
        </w:rPr>
        <w:t xml:space="preserve"> настоящего Закона, может быть прекращено досрочно в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неисполнения органами местного самоуправления переданных государственных полномочий;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неэффективного осуществления переданных государственных полномочий;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использования не по назначению переданных финансовых средств;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нарушений законодательства Российской Федерации и Пермского края при реализации переданных государственных полномочий.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Прекращение осуществления органами местного самоуправления государственных полномочий производится в соответствии с законом Пермского края и влечет за собой прекращение финансирования переданных органам местного самоуправления государственных полномочий и возврат неиспользованных финансовых и материальных средств.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13. Вступление Закона в силу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вступает в силу через десять дней после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О.А.ЧИРКУНОВ</w:t>
      </w:r>
    </w:p>
    <w:p>
      <w:pPr>
        <w:pStyle w:val="0"/>
      </w:pPr>
      <w:r>
        <w:rPr>
          <w:sz w:val="20"/>
        </w:rPr>
        <w:t xml:space="preserve">02.04.2010 N 607-ПК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Закону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02.04.2010 N 607-ПК</w:t>
      </w:r>
    </w:p>
    <w:p>
      <w:pPr>
        <w:pStyle w:val="0"/>
        <w:jc w:val="both"/>
      </w:pPr>
      <w:r>
        <w:rPr>
          <w:sz w:val="20"/>
        </w:rPr>
      </w:r>
    </w:p>
    <w:bookmarkStart w:id="164" w:name="P164"/>
    <w:bookmarkEnd w:id="164"/>
    <w:p>
      <w:pPr>
        <w:pStyle w:val="2"/>
        <w:jc w:val="center"/>
      </w:pPr>
      <w:r>
        <w:rPr>
          <w:sz w:val="20"/>
        </w:rPr>
        <w:t xml:space="preserve">МЕТОДИКА</w:t>
      </w:r>
    </w:p>
    <w:p>
      <w:pPr>
        <w:pStyle w:val="2"/>
        <w:jc w:val="center"/>
      </w:pPr>
      <w:r>
        <w:rPr>
          <w:sz w:val="20"/>
        </w:rPr>
        <w:t xml:space="preserve">РАСЧЕТА ОБЪЕМА СУБВЕНЦИЙ ОРГАНАМ МЕСТНОГО САМОУПРАВЛЕНИЯ</w:t>
      </w:r>
    </w:p>
    <w:p>
      <w:pPr>
        <w:pStyle w:val="2"/>
        <w:jc w:val="center"/>
      </w:pPr>
      <w:r>
        <w:rPr>
          <w:sz w:val="20"/>
        </w:rPr>
        <w:t xml:space="preserve">НА ВЫПОЛНЕНИЕ ГОСУДАРСТВЕННЫХ ПОЛНОМОЧИЙ ПО ОРГАНИЗАЦИИ</w:t>
      </w:r>
    </w:p>
    <w:p>
      <w:pPr>
        <w:pStyle w:val="2"/>
        <w:jc w:val="center"/>
      </w:pPr>
      <w:r>
        <w:rPr>
          <w:sz w:val="20"/>
        </w:rPr>
        <w:t xml:space="preserve">И ОБЕСПЕЧЕНИЮ ОТДЫХА ДЕТЕЙ И ИХ ОЗДОРОВЛЕНИЯ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Законов Пермского края от 27.11.2012 </w:t>
            </w:r>
            <w:hyperlink w:history="0" r:id="rId64" w:tooltip="Закон Пермского края от 27.11.2012 N 12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15.11.2012) {КонсультантПлюс}">
              <w:r>
                <w:rPr>
                  <w:sz w:val="20"/>
                  <w:color w:val="0000ff"/>
                </w:rPr>
                <w:t xml:space="preserve">N 123-ПК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10.09.2015 </w:t>
            </w:r>
            <w:hyperlink w:history="0" r:id="rId65" w:tooltip="Закон Пермского края от 10.09.2015 N 528-ПК (ред. от 01.11.2018) &quot;О внесении изменений в отдельные законы Пермского края в части исключения понятия Фонд компенсаций&quot; (принят ЗС ПК 27.08.2015) {КонсультантПлюс}">
              <w:r>
                <w:rPr>
                  <w:sz w:val="20"/>
                  <w:color w:val="0000ff"/>
                </w:rPr>
                <w:t xml:space="preserve">N 528-ПК</w:t>
              </w:r>
            </w:hyperlink>
            <w:r>
              <w:rPr>
                <w:sz w:val="20"/>
                <w:color w:val="392c69"/>
              </w:rPr>
              <w:t xml:space="preserve">, от 05.02.2016 </w:t>
            </w:r>
            <w:hyperlink w:history="0" r:id="rId66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      <w:r>
                <w:rPr>
                  <w:sz w:val="20"/>
                  <w:color w:val="0000ff"/>
                </w:rPr>
                <w:t xml:space="preserve">N 603-ПК</w:t>
              </w:r>
            </w:hyperlink>
            <w:r>
              <w:rPr>
                <w:sz w:val="20"/>
                <w:color w:val="392c69"/>
              </w:rPr>
              <w:t xml:space="preserve">, от 13.11.2017 </w:t>
            </w:r>
            <w:hyperlink w:history="0" r:id="rId67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      <w:r>
                <w:rPr>
                  <w:sz w:val="20"/>
                  <w:color w:val="0000ff"/>
                </w:rPr>
                <w:t xml:space="preserve">N 146-ПК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06.09.2019 </w:t>
            </w:r>
            <w:hyperlink w:history="0" r:id="rId68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      <w:r>
                <w:rPr>
                  <w:sz w:val="20"/>
                  <w:color w:val="0000ff"/>
                </w:rPr>
                <w:t xml:space="preserve">N 434-ПК</w:t>
              </w:r>
            </w:hyperlink>
            <w:r>
              <w:rPr>
                <w:sz w:val="20"/>
                <w:color w:val="392c69"/>
              </w:rPr>
              <w:t xml:space="preserve">, от 12.09.2022 </w:t>
            </w:r>
            <w:hyperlink w:history="0" r:id="rId69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      <w:r>
                <w:rPr>
                  <w:sz w:val="20"/>
                  <w:color w:val="0000ff"/>
                </w:rPr>
                <w:t xml:space="preserve">N 106-ПК</w:t>
              </w:r>
            </w:hyperlink>
            <w:r>
              <w:rPr>
                <w:sz w:val="20"/>
                <w:color w:val="392c69"/>
              </w:rPr>
              <w:t xml:space="preserve">, от 03.07.2023 </w:t>
            </w:r>
            <w:hyperlink w:history="0" r:id="rId70" w:tooltip="Закон Пермского края от 03.07.2023 N 204-ПК &quot;О внесении изменений в отдельные законы Пермской области и Пермского края о наделении органов местного самоуправления отдельными государственными полномочиями в сфере социальной поддержки населения&quot; (принят ЗС ПК 22.06.2023) {КонсультантПлюс}">
              <w:r>
                <w:rPr>
                  <w:sz w:val="20"/>
                  <w:color w:val="0000ff"/>
                </w:rPr>
                <w:t xml:space="preserve">N 204-ПК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Расходы по организации и обеспечению отдыха детей и их оздоровления передаются органам местного самоуправления в виде субвенций.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10.09.2015 </w:t>
      </w:r>
      <w:hyperlink w:history="0" r:id="rId71" w:tooltip="Закон Пермского края от 10.09.2015 N 528-ПК (ред. от 01.11.2018) &quot;О внесении изменений в отдельные законы Пермского края в части исключения понятия Фонд компенсаций&quot; (принят ЗС ПК 27.08.2015) {КонсультантПлюс}">
        <w:r>
          <w:rPr>
            <w:sz w:val="20"/>
            <w:color w:val="0000ff"/>
          </w:rPr>
          <w:t xml:space="preserve">N 528-ПК</w:t>
        </w:r>
      </w:hyperlink>
      <w:r>
        <w:rPr>
          <w:sz w:val="20"/>
        </w:rPr>
        <w:t xml:space="preserve">, от 05.02.2016 </w:t>
      </w:r>
      <w:hyperlink w:history="0" r:id="rId72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<w:r>
          <w:rPr>
            <w:sz w:val="20"/>
            <w:color w:val="0000ff"/>
          </w:rPr>
          <w:t xml:space="preserve">N 603-ПК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Субвенция на организацию и обеспечение отдыха детей и их оздоровления рассчитывается и распределяется между муниципальными округами, городскими округами и перечисляется из бюджета Пермского края на основе единых принципов и подходов исходя из численности несовершеннолетних, проживающих на территории муниципального образования, по формуле: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05.02.2016 </w:t>
      </w:r>
      <w:hyperlink w:history="0" r:id="rId73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<w:r>
          <w:rPr>
            <w:sz w:val="20"/>
            <w:color w:val="0000ff"/>
          </w:rPr>
          <w:t xml:space="preserve">N 603-ПК</w:t>
        </w:r>
      </w:hyperlink>
      <w:r>
        <w:rPr>
          <w:sz w:val="20"/>
        </w:rPr>
        <w:t xml:space="preserve">, от 06.09.2019 </w:t>
      </w:r>
      <w:hyperlink w:history="0" r:id="rId74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03.07.2023 </w:t>
      </w:r>
      <w:hyperlink w:history="0" r:id="rId75" w:tooltip="Закон Пермского края от 03.07.2023 N 204-ПК &quot;О внесении изменений в отдельные законы Пермской области и Пермского края о наделении органов местного самоуправления отдельными государственными полномочиями в сфере социальной поддержки населения&quot; (принят ЗС ПК 22.06.2023) {КонсультантПлюс}">
        <w:r>
          <w:rPr>
            <w:sz w:val="20"/>
            <w:color w:val="0000ff"/>
          </w:rPr>
          <w:t xml:space="preserve">N 204-ПК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С i = Чд i x Р,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i - размер субвенции на организацию и обеспечение отдыха детей и их оздоровления для муниципального образования;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6" w:tooltip="Закон Пермского края от 05.02.2016 N 603-ПК &quot;О внесении изменений в Закон Пермского края &quot;О передаче органам местного самоуправления отдельных государственных полномочий по организации оздоровления и отдыха детей&quot; (принят ЗС ПК 21.01.2016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05.02.2016 N 603-ПК)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Чд i - численность детского населения в возрасте от 7 до 17 лет (включительно), проживающего на территории муниципального образования, на начало отчетного финансового года, по данным органа статистики (за исключением численности детей-сирот и детей, оставшихся без попечения родителей, в возрасте от 7 до 17 лет (включительно);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13.11.2017 </w:t>
      </w:r>
      <w:hyperlink w:history="0" r:id="rId77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N 146-ПК</w:t>
        </w:r>
      </w:hyperlink>
      <w:r>
        <w:rPr>
          <w:sz w:val="20"/>
        </w:rPr>
        <w:t xml:space="preserve">, от 12.09.2022 </w:t>
      </w:r>
      <w:hyperlink w:history="0" r:id="rId78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N 106-ПК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 - расчетная стоимость оздоровления и отдыха одного ребенка; расчетная стоимость утверждается нормативным правовым актом Правительства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распределении субвенций между муниципальными образованиями допускается утверждение не распределенной между муниципальными образованиями субвенции местным бюджетам в размере, не превышающем 5 процентов от общего объема субвенций.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предоставления и расходования субвенций устанавливается нормативным правовым актом Правительства Пермского края.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Пермского края от 02.04.2010 N 607-ПК</w:t>
            <w:br/>
            <w:t>(ред. от 06.09.2023)</w:t>
            <w:br/>
            <w:t>"О передаче органам местного самоуправления отдельных 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368&amp;n=91631&amp;dst=100010" TargetMode = "External"/>
	<Relationship Id="rId8" Type="http://schemas.openxmlformats.org/officeDocument/2006/relationships/hyperlink" Target="https://login.consultant.ru/link/?req=doc&amp;base=RLAW368&amp;n=91632&amp;dst=100024" TargetMode = "External"/>
	<Relationship Id="rId9" Type="http://schemas.openxmlformats.org/officeDocument/2006/relationships/hyperlink" Target="https://login.consultant.ru/link/?req=doc&amp;base=RLAW368&amp;n=91633&amp;dst=100021" TargetMode = "External"/>
	<Relationship Id="rId10" Type="http://schemas.openxmlformats.org/officeDocument/2006/relationships/hyperlink" Target="https://login.consultant.ru/link/?req=doc&amp;base=RLAW368&amp;n=62702&amp;dst=100007" TargetMode = "External"/>
	<Relationship Id="rId11" Type="http://schemas.openxmlformats.org/officeDocument/2006/relationships/hyperlink" Target="https://login.consultant.ru/link/?req=doc&amp;base=RLAW368&amp;n=91637&amp;dst=100030" TargetMode = "External"/>
	<Relationship Id="rId12" Type="http://schemas.openxmlformats.org/officeDocument/2006/relationships/hyperlink" Target="https://login.consultant.ru/link/?req=doc&amp;base=RLAW368&amp;n=118247&amp;dst=100024" TargetMode = "External"/>
	<Relationship Id="rId13" Type="http://schemas.openxmlformats.org/officeDocument/2006/relationships/hyperlink" Target="https://login.consultant.ru/link/?req=doc&amp;base=RLAW368&amp;n=91466&amp;dst=100007" TargetMode = "External"/>
	<Relationship Id="rId14" Type="http://schemas.openxmlformats.org/officeDocument/2006/relationships/hyperlink" Target="https://login.consultant.ru/link/?req=doc&amp;base=RLAW368&amp;n=108757&amp;dst=100092" TargetMode = "External"/>
	<Relationship Id="rId15" Type="http://schemas.openxmlformats.org/officeDocument/2006/relationships/hyperlink" Target="https://login.consultant.ru/link/?req=doc&amp;base=RLAW368&amp;n=119132&amp;dst=100040" TargetMode = "External"/>
	<Relationship Id="rId16" Type="http://schemas.openxmlformats.org/officeDocument/2006/relationships/hyperlink" Target="https://login.consultant.ru/link/?req=doc&amp;base=RLAW368&amp;n=129854&amp;dst=100026" TargetMode = "External"/>
	<Relationship Id="rId17" Type="http://schemas.openxmlformats.org/officeDocument/2006/relationships/hyperlink" Target="https://login.consultant.ru/link/?req=doc&amp;base=RLAW368&amp;n=137240&amp;dst=100109" TargetMode = "External"/>
	<Relationship Id="rId18" Type="http://schemas.openxmlformats.org/officeDocument/2006/relationships/hyperlink" Target="https://login.consultant.ru/link/?req=doc&amp;base=RLAW368&amp;n=170829&amp;dst=100037" TargetMode = "External"/>
	<Relationship Id="rId19" Type="http://schemas.openxmlformats.org/officeDocument/2006/relationships/hyperlink" Target="https://login.consultant.ru/link/?req=doc&amp;base=RLAW368&amp;n=182424&amp;dst=100018" TargetMode = "External"/>
	<Relationship Id="rId20" Type="http://schemas.openxmlformats.org/officeDocument/2006/relationships/hyperlink" Target="https://login.consultant.ru/link/?req=doc&amp;base=RLAW368&amp;n=184741&amp;dst=100008" TargetMode = "External"/>
	<Relationship Id="rId21" Type="http://schemas.openxmlformats.org/officeDocument/2006/relationships/hyperlink" Target="https://login.consultant.ru/link/?req=doc&amp;base=RLAW368&amp;n=91466&amp;dst=100009" TargetMode = "External"/>
	<Relationship Id="rId22" Type="http://schemas.openxmlformats.org/officeDocument/2006/relationships/hyperlink" Target="https://login.consultant.ru/link/?req=doc&amp;base=RLAW368&amp;n=129854&amp;dst=100027" TargetMode = "External"/>
	<Relationship Id="rId23" Type="http://schemas.openxmlformats.org/officeDocument/2006/relationships/hyperlink" Target="https://login.consultant.ru/link/?req=doc&amp;base=RLAW368&amp;n=182424&amp;dst=100020" TargetMode = "External"/>
	<Relationship Id="rId24" Type="http://schemas.openxmlformats.org/officeDocument/2006/relationships/hyperlink" Target="https://login.consultant.ru/link/?req=doc&amp;base=RZB&amp;n=2875" TargetMode = "External"/>
	<Relationship Id="rId25" Type="http://schemas.openxmlformats.org/officeDocument/2006/relationships/hyperlink" Target="https://login.consultant.ru/link/?req=doc&amp;base=RZB&amp;n=451912&amp;dst=100751" TargetMode = "External"/>
	<Relationship Id="rId26" Type="http://schemas.openxmlformats.org/officeDocument/2006/relationships/hyperlink" Target="https://login.consultant.ru/link/?req=doc&amp;base=RZB&amp;n=469798&amp;dst=101134" TargetMode = "External"/>
	<Relationship Id="rId27" Type="http://schemas.openxmlformats.org/officeDocument/2006/relationships/hyperlink" Target="https://login.consultant.ru/link/?req=doc&amp;base=RZB&amp;n=446171" TargetMode = "External"/>
	<Relationship Id="rId28" Type="http://schemas.openxmlformats.org/officeDocument/2006/relationships/hyperlink" Target="https://login.consultant.ru/link/?req=doc&amp;base=RLAW368&amp;n=182424&amp;dst=100021" TargetMode = "External"/>
	<Relationship Id="rId29" Type="http://schemas.openxmlformats.org/officeDocument/2006/relationships/hyperlink" Target="https://login.consultant.ru/link/?req=doc&amp;base=RLAW368&amp;n=91466&amp;dst=100011" TargetMode = "External"/>
	<Relationship Id="rId30" Type="http://schemas.openxmlformats.org/officeDocument/2006/relationships/hyperlink" Target="https://login.consultant.ru/link/?req=doc&amp;base=RLAW368&amp;n=91466&amp;dst=100013" TargetMode = "External"/>
	<Relationship Id="rId31" Type="http://schemas.openxmlformats.org/officeDocument/2006/relationships/hyperlink" Target="https://login.consultant.ru/link/?req=doc&amp;base=RLAW368&amp;n=129854&amp;dst=100028" TargetMode = "External"/>
	<Relationship Id="rId32" Type="http://schemas.openxmlformats.org/officeDocument/2006/relationships/hyperlink" Target="https://login.consultant.ru/link/?req=doc&amp;base=RLAW368&amp;n=182424&amp;dst=100022" TargetMode = "External"/>
	<Relationship Id="rId33" Type="http://schemas.openxmlformats.org/officeDocument/2006/relationships/hyperlink" Target="https://login.consultant.ru/link/?req=doc&amp;base=RLAW368&amp;n=129854&amp;dst=100030" TargetMode = "External"/>
	<Relationship Id="rId34" Type="http://schemas.openxmlformats.org/officeDocument/2006/relationships/hyperlink" Target="https://login.consultant.ru/link/?req=doc&amp;base=RLAW368&amp;n=182424&amp;dst=100023" TargetMode = "External"/>
	<Relationship Id="rId35" Type="http://schemas.openxmlformats.org/officeDocument/2006/relationships/hyperlink" Target="https://login.consultant.ru/link/?req=doc&amp;base=RLAW368&amp;n=108757&amp;dst=100094" TargetMode = "External"/>
	<Relationship Id="rId36" Type="http://schemas.openxmlformats.org/officeDocument/2006/relationships/hyperlink" Target="https://login.consultant.ru/link/?req=doc&amp;base=RLAW368&amp;n=170829&amp;dst=100040" TargetMode = "External"/>
	<Relationship Id="rId37" Type="http://schemas.openxmlformats.org/officeDocument/2006/relationships/hyperlink" Target="https://login.consultant.ru/link/?req=doc&amp;base=RLAW368&amp;n=129854&amp;dst=100031" TargetMode = "External"/>
	<Relationship Id="rId38" Type="http://schemas.openxmlformats.org/officeDocument/2006/relationships/hyperlink" Target="https://login.consultant.ru/link/?req=doc&amp;base=RLAW368&amp;n=170829&amp;dst=100041" TargetMode = "External"/>
	<Relationship Id="rId39" Type="http://schemas.openxmlformats.org/officeDocument/2006/relationships/hyperlink" Target="https://login.consultant.ru/link/?req=doc&amp;base=RLAW368&amp;n=184741&amp;dst=100009" TargetMode = "External"/>
	<Relationship Id="rId40" Type="http://schemas.openxmlformats.org/officeDocument/2006/relationships/hyperlink" Target="https://login.consultant.ru/link/?req=doc&amp;base=RLAW368&amp;n=91466&amp;dst=100016" TargetMode = "External"/>
	<Relationship Id="rId41" Type="http://schemas.openxmlformats.org/officeDocument/2006/relationships/hyperlink" Target="https://login.consultant.ru/link/?req=doc&amp;base=RLAW368&amp;n=137240&amp;dst=100111" TargetMode = "External"/>
	<Relationship Id="rId42" Type="http://schemas.openxmlformats.org/officeDocument/2006/relationships/hyperlink" Target="https://login.consultant.ru/link/?req=doc&amp;base=RLAW368&amp;n=108757&amp;dst=100096" TargetMode = "External"/>
	<Relationship Id="rId43" Type="http://schemas.openxmlformats.org/officeDocument/2006/relationships/hyperlink" Target="https://login.consultant.ru/link/?req=doc&amp;base=RLAW368&amp;n=170829&amp;dst=100043" TargetMode = "External"/>
	<Relationship Id="rId44" Type="http://schemas.openxmlformats.org/officeDocument/2006/relationships/hyperlink" Target="https://login.consultant.ru/link/?req=doc&amp;base=RLAW368&amp;n=137240&amp;dst=100112" TargetMode = "External"/>
	<Relationship Id="rId45" Type="http://schemas.openxmlformats.org/officeDocument/2006/relationships/hyperlink" Target="https://login.consultant.ru/link/?req=doc&amp;base=RLAW368&amp;n=170829&amp;dst=100044" TargetMode = "External"/>
	<Relationship Id="rId46" Type="http://schemas.openxmlformats.org/officeDocument/2006/relationships/hyperlink" Target="https://login.consultant.ru/link/?req=doc&amp;base=RLAW368&amp;n=119132&amp;dst=100040" TargetMode = "External"/>
	<Relationship Id="rId47" Type="http://schemas.openxmlformats.org/officeDocument/2006/relationships/hyperlink" Target="https://login.consultant.ru/link/?req=doc&amp;base=RLAW368&amp;n=170829&amp;dst=100046" TargetMode = "External"/>
	<Relationship Id="rId48" Type="http://schemas.openxmlformats.org/officeDocument/2006/relationships/hyperlink" Target="https://login.consultant.ru/link/?req=doc&amp;base=RLAW368&amp;n=170829&amp;dst=100048" TargetMode = "External"/>
	<Relationship Id="rId49" Type="http://schemas.openxmlformats.org/officeDocument/2006/relationships/hyperlink" Target="https://login.consultant.ru/link/?req=doc&amp;base=RLAW368&amp;n=137240&amp;dst=100115" TargetMode = "External"/>
	<Relationship Id="rId50" Type="http://schemas.openxmlformats.org/officeDocument/2006/relationships/hyperlink" Target="https://login.consultant.ru/link/?req=doc&amp;base=RLAW368&amp;n=170829&amp;dst=100048" TargetMode = "External"/>
	<Relationship Id="rId51" Type="http://schemas.openxmlformats.org/officeDocument/2006/relationships/hyperlink" Target="https://login.consultant.ru/link/?req=doc&amp;base=RLAW368&amp;n=137240&amp;dst=100116" TargetMode = "External"/>
	<Relationship Id="rId52" Type="http://schemas.openxmlformats.org/officeDocument/2006/relationships/hyperlink" Target="https://login.consultant.ru/link/?req=doc&amp;base=RLAW368&amp;n=108757&amp;dst=100098" TargetMode = "External"/>
	<Relationship Id="rId53" Type="http://schemas.openxmlformats.org/officeDocument/2006/relationships/hyperlink" Target="https://login.consultant.ru/link/?req=doc&amp;base=RLAW368&amp;n=108757&amp;dst=100102" TargetMode = "External"/>
	<Relationship Id="rId54" Type="http://schemas.openxmlformats.org/officeDocument/2006/relationships/hyperlink" Target="https://login.consultant.ru/link/?req=doc&amp;base=RLAW368&amp;n=91466&amp;dst=100020" TargetMode = "External"/>
	<Relationship Id="rId55" Type="http://schemas.openxmlformats.org/officeDocument/2006/relationships/hyperlink" Target="https://login.consultant.ru/link/?req=doc&amp;base=RLAW368&amp;n=137240&amp;dst=100118" TargetMode = "External"/>
	<Relationship Id="rId56" Type="http://schemas.openxmlformats.org/officeDocument/2006/relationships/hyperlink" Target="https://login.consultant.ru/link/?req=doc&amp;base=RZB&amp;n=446171" TargetMode = "External"/>
	<Relationship Id="rId57" Type="http://schemas.openxmlformats.org/officeDocument/2006/relationships/hyperlink" Target="https://login.consultant.ru/link/?req=doc&amp;base=RLAW368&amp;n=91466&amp;dst=100030" TargetMode = "External"/>
	<Relationship Id="rId58" Type="http://schemas.openxmlformats.org/officeDocument/2006/relationships/hyperlink" Target="https://login.consultant.ru/link/?req=doc&amp;base=RLAW368&amp;n=108757&amp;dst=100103" TargetMode = "External"/>
	<Relationship Id="rId59" Type="http://schemas.openxmlformats.org/officeDocument/2006/relationships/hyperlink" Target="https://login.consultant.ru/link/?req=doc&amp;base=RLAW368&amp;n=91466&amp;dst=100032" TargetMode = "External"/>
	<Relationship Id="rId60" Type="http://schemas.openxmlformats.org/officeDocument/2006/relationships/hyperlink" Target="https://login.consultant.ru/link/?req=doc&amp;base=RLAW368&amp;n=118247&amp;dst=100026" TargetMode = "External"/>
	<Relationship Id="rId61" Type="http://schemas.openxmlformats.org/officeDocument/2006/relationships/hyperlink" Target="https://login.consultant.ru/link/?req=doc&amp;base=RLAW368&amp;n=118247&amp;dst=100028" TargetMode = "External"/>
	<Relationship Id="rId62" Type="http://schemas.openxmlformats.org/officeDocument/2006/relationships/hyperlink" Target="https://login.consultant.ru/link/?req=doc&amp;base=RLAW368&amp;n=91466&amp;dst=100009" TargetMode = "External"/>
	<Relationship Id="rId63" Type="http://schemas.openxmlformats.org/officeDocument/2006/relationships/hyperlink" Target="https://login.consultant.ru/link/?req=doc&amp;base=RLAW368&amp;n=91466&amp;dst=100009" TargetMode = "External"/>
	<Relationship Id="rId64" Type="http://schemas.openxmlformats.org/officeDocument/2006/relationships/hyperlink" Target="https://login.consultant.ru/link/?req=doc&amp;base=RLAW368&amp;n=62702&amp;dst=100010" TargetMode = "External"/>
	<Relationship Id="rId65" Type="http://schemas.openxmlformats.org/officeDocument/2006/relationships/hyperlink" Target="https://login.consultant.ru/link/?req=doc&amp;base=RLAW368&amp;n=118247&amp;dst=100029" TargetMode = "External"/>
	<Relationship Id="rId66" Type="http://schemas.openxmlformats.org/officeDocument/2006/relationships/hyperlink" Target="https://login.consultant.ru/link/?req=doc&amp;base=RLAW368&amp;n=91466&amp;dst=100009" TargetMode = "External"/>
	<Relationship Id="rId67" Type="http://schemas.openxmlformats.org/officeDocument/2006/relationships/hyperlink" Target="https://login.consultant.ru/link/?req=doc&amp;base=RLAW368&amp;n=108757&amp;dst=100104" TargetMode = "External"/>
	<Relationship Id="rId68" Type="http://schemas.openxmlformats.org/officeDocument/2006/relationships/hyperlink" Target="https://login.consultant.ru/link/?req=doc&amp;base=RLAW368&amp;n=129854&amp;dst=100032" TargetMode = "External"/>
	<Relationship Id="rId69" Type="http://schemas.openxmlformats.org/officeDocument/2006/relationships/hyperlink" Target="https://login.consultant.ru/link/?req=doc&amp;base=RLAW368&amp;n=170829&amp;dst=100049" TargetMode = "External"/>
	<Relationship Id="rId70" Type="http://schemas.openxmlformats.org/officeDocument/2006/relationships/hyperlink" Target="https://login.consultant.ru/link/?req=doc&amp;base=RLAW368&amp;n=182424&amp;dst=100024" TargetMode = "External"/>
	<Relationship Id="rId71" Type="http://schemas.openxmlformats.org/officeDocument/2006/relationships/hyperlink" Target="https://login.consultant.ru/link/?req=doc&amp;base=RLAW368&amp;n=118247&amp;dst=100029" TargetMode = "External"/>
	<Relationship Id="rId72" Type="http://schemas.openxmlformats.org/officeDocument/2006/relationships/hyperlink" Target="https://login.consultant.ru/link/?req=doc&amp;base=RLAW368&amp;n=91466&amp;dst=100009" TargetMode = "External"/>
	<Relationship Id="rId73" Type="http://schemas.openxmlformats.org/officeDocument/2006/relationships/hyperlink" Target="https://login.consultant.ru/link/?req=doc&amp;base=RLAW368&amp;n=91466&amp;dst=100009" TargetMode = "External"/>
	<Relationship Id="rId74" Type="http://schemas.openxmlformats.org/officeDocument/2006/relationships/hyperlink" Target="https://login.consultant.ru/link/?req=doc&amp;base=RLAW368&amp;n=129854&amp;dst=100032" TargetMode = "External"/>
	<Relationship Id="rId75" Type="http://schemas.openxmlformats.org/officeDocument/2006/relationships/hyperlink" Target="https://login.consultant.ru/link/?req=doc&amp;base=RLAW368&amp;n=182424&amp;dst=100024" TargetMode = "External"/>
	<Relationship Id="rId76" Type="http://schemas.openxmlformats.org/officeDocument/2006/relationships/hyperlink" Target="https://login.consultant.ru/link/?req=doc&amp;base=RLAW368&amp;n=91466&amp;dst=100009" TargetMode = "External"/>
	<Relationship Id="rId77" Type="http://schemas.openxmlformats.org/officeDocument/2006/relationships/hyperlink" Target="https://login.consultant.ru/link/?req=doc&amp;base=RLAW368&amp;n=108757&amp;dst=100104" TargetMode = "External"/>
	<Relationship Id="rId78" Type="http://schemas.openxmlformats.org/officeDocument/2006/relationships/hyperlink" Target="https://login.consultant.ru/link/?req=doc&amp;base=RLAW368&amp;n=170829&amp;dst=100049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4023.00.53</Application>
  <Company>КонсультантПлюс Версия 4023.00.53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Пермского края от 02.04.2010 N 607-ПК
(ред. от 06.09.2023)
"О передаче органам местного самоуправления отдельных государственных полномочий по организации и обеспечению отдыха детей и их оздоровления"
(принят ЗС ПК 18.03.2010)</dc:title>
  <dcterms:created xsi:type="dcterms:W3CDTF">2024-02-26T09:35:29Z</dcterms:created>
</cp:coreProperties>
</file>